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309" w:rsidRDefault="00E40309" w:rsidP="00E40309">
      <w:pPr>
        <w:pStyle w:val="a3"/>
        <w:jc w:val="both"/>
      </w:pPr>
      <w:r>
        <w:t>Задания по Общей части по гражданскому праву</w:t>
      </w:r>
    </w:p>
    <w:p w:rsidR="00E40309" w:rsidRDefault="00E40309" w:rsidP="00E40309">
      <w:pPr>
        <w:pStyle w:val="a3"/>
        <w:jc w:val="both"/>
      </w:pPr>
      <w:r>
        <w:t>ЗАДАЧИ</w:t>
      </w:r>
    </w:p>
    <w:p w:rsidR="00E40309" w:rsidRDefault="00E40309" w:rsidP="00E40309">
      <w:pPr>
        <w:jc w:val="both"/>
        <w:rPr>
          <w:b/>
        </w:rPr>
      </w:pPr>
      <w:r>
        <w:rPr>
          <w:b/>
        </w:rPr>
        <w:t>№1.</w:t>
      </w:r>
    </w:p>
    <w:p w:rsidR="00E40309" w:rsidRDefault="00E40309" w:rsidP="00E40309">
      <w:pPr>
        <w:pStyle w:val="a5"/>
        <w:jc w:val="both"/>
      </w:pPr>
      <w:r>
        <w:t>По договору подряда акционерное общество обязалось построить жилой дом Петрову. В договоре было предусмотрено, что в случае обнаружения каких-либо скрытых недостатков в жилом доме в течение одного года после сдачи дома в эксплуатацию общество обязуется за свой счет устранить эти недостатки в месячный срок. При задержке в исполнении этой обязанности общество уплачивает Петрову неустойку в размере 0,01% от стоимости жилого дома за каждый день просрочки.</w:t>
      </w:r>
    </w:p>
    <w:p w:rsidR="00E40309" w:rsidRDefault="008635A0" w:rsidP="00E40309">
      <w:pPr>
        <w:pStyle w:val="a5"/>
        <w:jc w:val="both"/>
      </w:pPr>
      <w:r>
        <w:t>Через</w:t>
      </w:r>
      <w:r w:rsidR="00E40309">
        <w:t xml:space="preserve"> четыре месяца после ввода дома в эксплуатацию Петров обнаружил протечки в системе водоснабжения, о чем немедленно уведомил обществ</w:t>
      </w:r>
      <w:r>
        <w:t>о</w:t>
      </w:r>
      <w:r w:rsidR="00E40309">
        <w:t>. Поскольку общество больше месяца не приступало к устранению обнаруженного дефекта, Петров в соответствии со ст. 397 ГК заключил договор о проведении необходимых работ с производственным кооперативов «Сатурн».</w:t>
      </w:r>
      <w:bookmarkStart w:id="0" w:name="_GoBack"/>
      <w:bookmarkEnd w:id="0"/>
    </w:p>
    <w:p w:rsidR="00E40309" w:rsidRDefault="00E40309" w:rsidP="00E40309">
      <w:pPr>
        <w:pStyle w:val="a5"/>
        <w:jc w:val="both"/>
      </w:pPr>
      <w:r>
        <w:t>После завершения всех работ Петров потребовал от общества возмещения ему расходов по оплате выполненных работ. Общество отказалось от оплаты, ссылаясь на то, что привлечение третьих лиц к устранению обнаруженных недостатков в жилом доме договоров с Петровым не предусмотрено, поэтому ст. 397 ГК на отношения между ними не распространяется.</w:t>
      </w:r>
    </w:p>
    <w:p w:rsidR="00E40309" w:rsidRDefault="00E40309" w:rsidP="00E40309">
      <w:pPr>
        <w:ind w:firstLine="540"/>
        <w:jc w:val="both"/>
        <w:rPr>
          <w:i/>
        </w:rPr>
      </w:pPr>
      <w:r>
        <w:rPr>
          <w:i/>
        </w:rPr>
        <w:t>Кто прав в возникшем споре? Какое место в системе гражданского законодательства занимает ст. 397 ГК?</w:t>
      </w:r>
    </w:p>
    <w:p w:rsidR="00E40309" w:rsidRDefault="00E40309" w:rsidP="00E40309">
      <w:pPr>
        <w:jc w:val="both"/>
        <w:rPr>
          <w:i/>
        </w:rPr>
      </w:pPr>
    </w:p>
    <w:p w:rsidR="00E40309" w:rsidRDefault="00E40309" w:rsidP="00E40309">
      <w:pPr>
        <w:jc w:val="both"/>
        <w:rPr>
          <w:b/>
        </w:rPr>
      </w:pPr>
      <w:r>
        <w:rPr>
          <w:b/>
        </w:rPr>
        <w:t>№2.</w:t>
      </w:r>
    </w:p>
    <w:p w:rsidR="00E40309" w:rsidRDefault="00E40309" w:rsidP="00E40309">
      <w:pPr>
        <w:pStyle w:val="a5"/>
        <w:jc w:val="both"/>
      </w:pPr>
      <w:r>
        <w:t>После десяти лет совместной жизни супруги Файззулины расторгли брак. В судебном заседании при разделе совместно нажитого имущества Файззулина просила признать за ней право на половину гонорара, который причитается ее мужу за издание его книги, написанной им в период их совместной жизни.</w:t>
      </w:r>
    </w:p>
    <w:p w:rsidR="00E40309" w:rsidRDefault="00E40309" w:rsidP="00E40309">
      <w:pPr>
        <w:pStyle w:val="a5"/>
        <w:jc w:val="both"/>
      </w:pPr>
      <w:r>
        <w:t>По мнению Файззулина, гонорар нельзя считать общей совместной собственностью супругов, предусмотренной ст. 256 ГК, поскольку данный гонорар им еще не получен. Файззулина обратила внимание суда на статью доктора юридических наук, в которой говорится, что авторский гонорар становится совместной собственностью супругов уже с момента его начисления, а не с момента получения одним из супругов. Аналогичное разъяснение дается в комментарии к ст. 256 ГК. Кроме того, ей известно, что суд соседнего района, рассматривая такое же дело, иск о разделе начисленного, но не полученного гонорара удовлетворил.</w:t>
      </w:r>
    </w:p>
    <w:p w:rsidR="00E40309" w:rsidRDefault="00E40309" w:rsidP="00E40309">
      <w:pPr>
        <w:ind w:firstLine="540"/>
        <w:jc w:val="both"/>
        <w:rPr>
          <w:i/>
        </w:rPr>
      </w:pPr>
      <w:r>
        <w:rPr>
          <w:i/>
        </w:rPr>
        <w:t>Чем должен руководствоваться суд при вынесении решения по данному делу?</w:t>
      </w:r>
    </w:p>
    <w:p w:rsidR="00E40309" w:rsidRDefault="00E40309" w:rsidP="00E40309">
      <w:pPr>
        <w:jc w:val="both"/>
      </w:pPr>
    </w:p>
    <w:p w:rsidR="00E40309" w:rsidRDefault="00E40309" w:rsidP="00E40309">
      <w:pPr>
        <w:jc w:val="both"/>
        <w:rPr>
          <w:b/>
        </w:rPr>
      </w:pPr>
      <w:r>
        <w:rPr>
          <w:b/>
        </w:rPr>
        <w:t>№ 3.</w:t>
      </w:r>
    </w:p>
    <w:p w:rsidR="00E40309" w:rsidRDefault="00E40309" w:rsidP="00E40309">
      <w:pPr>
        <w:ind w:firstLine="567"/>
        <w:jc w:val="both"/>
      </w:pPr>
      <w:r>
        <w:t>«Право» в современной науке это: 1) система общеобязательных социальных норм, охраняемых силой государственного принуждения, 2) императив, стоящий над государством и законом и защищающий справедливый порядок государства как формы самоорганизации общества, 3) совокупность социальных регуляторов, облеченных или не обличенных в законодательную форму. «Правоотношение» рассматривается в теории права как урегулированное нормами права общественное отношение, участники которого являются носителями субъективных прав и обязанностей. Под «нормой права» подразумевается общеобязательное правило поведения, установленное или санкционированное государством и обеспеченное его принудительной силой.</w:t>
      </w:r>
    </w:p>
    <w:p w:rsidR="00E40309" w:rsidRDefault="00E40309" w:rsidP="00E40309">
      <w:pPr>
        <w:pStyle w:val="a7"/>
        <w:tabs>
          <w:tab w:val="left" w:pos="0"/>
        </w:tabs>
        <w:spacing w:line="240" w:lineRule="auto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>С учетом изложенного, как, по Вашему мнению, соотносятся понятия «гражданско-правовые нормативные акты», «гражданское законодательство» и «акты, содержащие нормы гражданского права»?</w:t>
      </w:r>
    </w:p>
    <w:p w:rsidR="00E40309" w:rsidRDefault="00E40309" w:rsidP="00E40309">
      <w:pPr>
        <w:pStyle w:val="a7"/>
        <w:tabs>
          <w:tab w:val="left" w:pos="0"/>
        </w:tabs>
        <w:spacing w:line="240" w:lineRule="auto"/>
        <w:rPr>
          <w:b w:val="0"/>
          <w:sz w:val="24"/>
          <w:szCs w:val="24"/>
        </w:rPr>
      </w:pPr>
    </w:p>
    <w:p w:rsidR="00E40309" w:rsidRDefault="00E40309" w:rsidP="00E40309">
      <w:pPr>
        <w:pStyle w:val="a5"/>
        <w:jc w:val="both"/>
      </w:pPr>
      <w:r>
        <w:t>По общепринятому определению “толкованием норм права” называется деятельность государственных органов, организаций и граждан, направленная на уяснение и разъяснение смысла и содержания общеобязательной воли законодателя.</w:t>
      </w:r>
    </w:p>
    <w:p w:rsidR="00E40309" w:rsidRDefault="00E40309" w:rsidP="00E40309">
      <w:pPr>
        <w:pStyle w:val="a7"/>
        <w:tabs>
          <w:tab w:val="left" w:pos="0"/>
        </w:tabs>
        <w:spacing w:line="240" w:lineRule="auto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Определите, каким видом толкования правовых норм являются:</w:t>
      </w:r>
    </w:p>
    <w:p w:rsidR="00E40309" w:rsidRDefault="00E40309" w:rsidP="00E40309">
      <w:pPr>
        <w:pStyle w:val="a7"/>
        <w:tabs>
          <w:tab w:val="left" w:pos="0"/>
          <w:tab w:val="left" w:pos="900"/>
        </w:tabs>
        <w:spacing w:line="240" w:lineRule="auto"/>
        <w:ind w:firstLine="54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а)</w:t>
      </w:r>
      <w:r>
        <w:rPr>
          <w:b w:val="0"/>
          <w:sz w:val="24"/>
          <w:szCs w:val="24"/>
        </w:rPr>
        <w:tab/>
        <w:t>комментарии ГК РФ;</w:t>
      </w:r>
    </w:p>
    <w:p w:rsidR="00E40309" w:rsidRDefault="00E40309" w:rsidP="00E40309">
      <w:pPr>
        <w:pStyle w:val="a7"/>
        <w:tabs>
          <w:tab w:val="left" w:pos="0"/>
          <w:tab w:val="left" w:pos="900"/>
        </w:tabs>
        <w:spacing w:line="240" w:lineRule="auto"/>
        <w:ind w:firstLine="540"/>
        <w:rPr>
          <w:b w:val="0"/>
          <w:sz w:val="24"/>
          <w:szCs w:val="24"/>
        </w:rPr>
      </w:pPr>
      <w:proofErr w:type="gramStart"/>
      <w:r>
        <w:rPr>
          <w:b w:val="0"/>
          <w:sz w:val="24"/>
          <w:szCs w:val="24"/>
        </w:rPr>
        <w:t>б)</w:t>
      </w:r>
      <w:r>
        <w:rPr>
          <w:b w:val="0"/>
          <w:sz w:val="24"/>
          <w:szCs w:val="24"/>
        </w:rPr>
        <w:tab/>
      </w:r>
      <w:proofErr w:type="gramEnd"/>
      <w:r>
        <w:rPr>
          <w:b w:val="0"/>
          <w:sz w:val="24"/>
          <w:szCs w:val="24"/>
        </w:rPr>
        <w:t>выступление разработчика проекта Федерального закона по телевидению;</w:t>
      </w:r>
    </w:p>
    <w:p w:rsidR="00E40309" w:rsidRDefault="00E40309" w:rsidP="00E40309">
      <w:pPr>
        <w:pStyle w:val="a7"/>
        <w:tabs>
          <w:tab w:val="left" w:pos="0"/>
          <w:tab w:val="left" w:pos="900"/>
        </w:tabs>
        <w:spacing w:line="240" w:lineRule="auto"/>
        <w:ind w:firstLine="54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в)</w:t>
      </w:r>
      <w:r>
        <w:rPr>
          <w:b w:val="0"/>
          <w:sz w:val="24"/>
          <w:szCs w:val="24"/>
        </w:rPr>
        <w:tab/>
        <w:t>консультация адвоката в юридической консультации;</w:t>
      </w:r>
    </w:p>
    <w:p w:rsidR="00E40309" w:rsidRDefault="00E40309" w:rsidP="00E40309">
      <w:pPr>
        <w:pStyle w:val="a7"/>
        <w:tabs>
          <w:tab w:val="left" w:pos="0"/>
          <w:tab w:val="left" w:pos="900"/>
        </w:tabs>
        <w:spacing w:line="240" w:lineRule="auto"/>
        <w:ind w:firstLine="54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г)</w:t>
      </w:r>
      <w:r>
        <w:rPr>
          <w:b w:val="0"/>
          <w:sz w:val="24"/>
          <w:szCs w:val="24"/>
        </w:rPr>
        <w:tab/>
        <w:t>подзаконный акт, изданный во исполнение федерального закона;</w:t>
      </w:r>
    </w:p>
    <w:p w:rsidR="00E40309" w:rsidRDefault="00E40309" w:rsidP="00E40309">
      <w:pPr>
        <w:pStyle w:val="a7"/>
        <w:tabs>
          <w:tab w:val="left" w:pos="0"/>
          <w:tab w:val="left" w:pos="900"/>
        </w:tabs>
        <w:spacing w:line="240" w:lineRule="auto"/>
        <w:ind w:firstLine="54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д)</w:t>
      </w:r>
      <w:r>
        <w:rPr>
          <w:b w:val="0"/>
          <w:sz w:val="24"/>
          <w:szCs w:val="24"/>
        </w:rPr>
        <w:tab/>
        <w:t>постановление Пленума Верховного суда РФ.</w:t>
      </w:r>
    </w:p>
    <w:p w:rsidR="00E40309" w:rsidRDefault="00E40309" w:rsidP="00E40309">
      <w:pPr>
        <w:pStyle w:val="a7"/>
        <w:tabs>
          <w:tab w:val="left" w:pos="0"/>
        </w:tabs>
        <w:spacing w:line="240" w:lineRule="auto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Обоснуйте Ваше мнение.</w:t>
      </w:r>
    </w:p>
    <w:p w:rsidR="00E40309" w:rsidRDefault="00E40309" w:rsidP="00E40309">
      <w:pPr>
        <w:pStyle w:val="a7"/>
        <w:tabs>
          <w:tab w:val="left" w:pos="0"/>
        </w:tabs>
        <w:spacing w:line="240" w:lineRule="auto"/>
        <w:rPr>
          <w:b w:val="0"/>
          <w:sz w:val="24"/>
          <w:szCs w:val="24"/>
        </w:rPr>
      </w:pPr>
    </w:p>
    <w:p w:rsidR="00E40309" w:rsidRDefault="00E40309" w:rsidP="00E40309">
      <w:pPr>
        <w:pStyle w:val="a7"/>
        <w:tabs>
          <w:tab w:val="left" w:pos="0"/>
        </w:tabs>
        <w:spacing w:line="240" w:lineRule="auto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ЗАДАНИЯ</w:t>
      </w:r>
    </w:p>
    <w:p w:rsidR="00E40309" w:rsidRDefault="00E40309" w:rsidP="00E40309">
      <w:pPr>
        <w:numPr>
          <w:ilvl w:val="0"/>
          <w:numId w:val="1"/>
        </w:numPr>
        <w:tabs>
          <w:tab w:val="left" w:pos="0"/>
        </w:tabs>
        <w:jc w:val="both"/>
      </w:pPr>
      <w:r>
        <w:t>Составить сравнительную таблицу «Отличия права частного от права публичного;</w:t>
      </w:r>
    </w:p>
    <w:p w:rsidR="00E40309" w:rsidRDefault="00E40309" w:rsidP="00E40309">
      <w:pPr>
        <w:numPr>
          <w:ilvl w:val="0"/>
          <w:numId w:val="1"/>
        </w:numPr>
        <w:tabs>
          <w:tab w:val="left" w:pos="0"/>
        </w:tabs>
        <w:jc w:val="both"/>
      </w:pPr>
      <w:r>
        <w:t>Составить схему «Виды отношений, регулируемых гражданским правом»;</w:t>
      </w:r>
    </w:p>
    <w:p w:rsidR="00E40309" w:rsidRDefault="00E40309" w:rsidP="00E40309">
      <w:pPr>
        <w:numPr>
          <w:ilvl w:val="0"/>
          <w:numId w:val="1"/>
        </w:numPr>
        <w:tabs>
          <w:tab w:val="left" w:pos="0"/>
        </w:tabs>
        <w:jc w:val="both"/>
      </w:pPr>
      <w:r>
        <w:t>Перечислить институты Общей и Особенной части гражданского права;</w:t>
      </w:r>
    </w:p>
    <w:p w:rsidR="00E40309" w:rsidRDefault="00E40309" w:rsidP="00E40309">
      <w:pPr>
        <w:numPr>
          <w:ilvl w:val="0"/>
          <w:numId w:val="1"/>
        </w:numPr>
        <w:tabs>
          <w:tab w:val="left" w:pos="0"/>
        </w:tabs>
        <w:jc w:val="both"/>
      </w:pPr>
      <w:r>
        <w:t>Провести сравнительно-правовое исследование по теме: «Становление и развитие принципов гражданского права в России»:</w:t>
      </w:r>
    </w:p>
    <w:p w:rsidR="00FB0FD4" w:rsidRDefault="00FB0FD4"/>
    <w:sectPr w:rsidR="00FB0FD4" w:rsidSect="00FB0F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1A"/>
    <w:multiLevelType w:val="multi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40309"/>
    <w:rsid w:val="00474261"/>
    <w:rsid w:val="00604A7F"/>
    <w:rsid w:val="008635A0"/>
    <w:rsid w:val="00B70CE5"/>
    <w:rsid w:val="00E40309"/>
    <w:rsid w:val="00FB0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66A909-4D36-41D7-A50A-E2B7BD027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0309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40309"/>
    <w:pPr>
      <w:spacing w:after="120"/>
    </w:pPr>
  </w:style>
  <w:style w:type="character" w:customStyle="1" w:styleId="a4">
    <w:name w:val="Основной текст Знак"/>
    <w:basedOn w:val="a0"/>
    <w:link w:val="a3"/>
    <w:rsid w:val="00E40309"/>
    <w:rPr>
      <w:sz w:val="24"/>
      <w:szCs w:val="24"/>
      <w:lang w:eastAsia="ar-SA"/>
    </w:rPr>
  </w:style>
  <w:style w:type="paragraph" w:styleId="a5">
    <w:name w:val="Body Text Indent"/>
    <w:basedOn w:val="a"/>
    <w:link w:val="a6"/>
    <w:rsid w:val="00E40309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E40309"/>
    <w:rPr>
      <w:sz w:val="24"/>
      <w:szCs w:val="24"/>
      <w:lang w:eastAsia="ar-SA"/>
    </w:rPr>
  </w:style>
  <w:style w:type="paragraph" w:customStyle="1" w:styleId="a7">
    <w:name w:val="âîïðîñû"/>
    <w:basedOn w:val="a"/>
    <w:rsid w:val="00E40309"/>
    <w:pPr>
      <w:tabs>
        <w:tab w:val="left" w:pos="-426"/>
      </w:tabs>
      <w:spacing w:line="228" w:lineRule="auto"/>
      <w:ind w:firstLine="567"/>
      <w:jc w:val="both"/>
    </w:pPr>
    <w:rPr>
      <w:b/>
      <w:i/>
      <w:sz w:val="27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603</Words>
  <Characters>3438</Characters>
  <Application>Microsoft Office Word</Application>
  <DocSecurity>0</DocSecurity>
  <Lines>28</Lines>
  <Paragraphs>8</Paragraphs>
  <ScaleCrop>false</ScaleCrop>
  <Company/>
  <LinksUpToDate>false</LinksUpToDate>
  <CharactersWithSpaces>4033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Mузыка</dc:creator>
  <cp:keywords/>
  <dc:description/>
  <cp:lastModifiedBy>Krasosveta</cp:lastModifiedBy>
  <cp:revision>3</cp:revision>
  <dcterms:created xsi:type="dcterms:W3CDTF">2015-03-28T08:37:00Z</dcterms:created>
  <dcterms:modified xsi:type="dcterms:W3CDTF">2015-03-28T13:48:00Z</dcterms:modified>
</cp:coreProperties>
</file>