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65" w:rsidRPr="009F21BC" w:rsidRDefault="00847A65" w:rsidP="00847A65">
      <w:pPr>
        <w:rPr>
          <w:b/>
        </w:rPr>
      </w:pPr>
      <w:r>
        <w:rPr>
          <w:b/>
        </w:rPr>
        <w:t>Статические модели</w:t>
      </w:r>
    </w:p>
    <w:p w:rsidR="00847A65" w:rsidRDefault="00847A65" w:rsidP="00847A65">
      <w:r>
        <w:t>1. Рассчитать срок окупаемости капитальных вложений, если инвестиционные затраты составляют 300 тыс. руб., а годовая величина чистого денежного потока ожидается в размере 180 тыс. руб.</w:t>
      </w:r>
    </w:p>
    <w:p w:rsidR="00847A65" w:rsidRDefault="00847A65" w:rsidP="00847A65">
      <w:r>
        <w:t>2. Единовременные капитальные вложения, связанные с приобретением и установкой производственного оборудования, для каждого варианта инвестирования равны 150 тыс. руб. Применяется линейный метод амортизации в размере 30 тыс. руб. в год. Величина ожидаемых денежных потоков по инвестиционным проектам приведена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1168"/>
        <w:gridCol w:w="1161"/>
        <w:gridCol w:w="1158"/>
      </w:tblGrid>
      <w:tr w:rsidR="00847A65" w:rsidTr="00FC26A7">
        <w:tc>
          <w:tcPr>
            <w:tcW w:w="2340" w:type="dxa"/>
          </w:tcPr>
          <w:p w:rsidR="00847A65" w:rsidRDefault="00847A65" w:rsidP="00FC26A7">
            <w:pPr>
              <w:jc w:val="center"/>
            </w:pPr>
            <w:r>
              <w:t>Период времени, год</w:t>
            </w:r>
          </w:p>
        </w:tc>
        <w:tc>
          <w:tcPr>
            <w:tcW w:w="1168" w:type="dxa"/>
          </w:tcPr>
          <w:p w:rsidR="00847A65" w:rsidRDefault="00847A65" w:rsidP="00FC26A7">
            <w:pPr>
              <w:jc w:val="center"/>
            </w:pPr>
            <w:r>
              <w:t>Проект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61" w:type="dxa"/>
          </w:tcPr>
          <w:p w:rsidR="00847A65" w:rsidRDefault="00847A65" w:rsidP="00FC26A7">
            <w:pPr>
              <w:jc w:val="center"/>
            </w:pPr>
            <w:r>
              <w:t>Проект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158" w:type="dxa"/>
          </w:tcPr>
          <w:p w:rsidR="00847A65" w:rsidRDefault="00847A65" w:rsidP="00FC26A7">
            <w:pPr>
              <w:jc w:val="center"/>
            </w:pPr>
            <w:r>
              <w:t>Проект</w:t>
            </w:r>
            <w:proofErr w:type="gramStart"/>
            <w:r>
              <w:t xml:space="preserve"> С</w:t>
            </w:r>
            <w:proofErr w:type="gramEnd"/>
          </w:p>
        </w:tc>
      </w:tr>
      <w:tr w:rsidR="00847A65" w:rsidTr="00FC26A7">
        <w:tc>
          <w:tcPr>
            <w:tcW w:w="2340" w:type="dxa"/>
          </w:tcPr>
          <w:p w:rsidR="00847A65" w:rsidRDefault="00847A65" w:rsidP="00FC26A7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:rsidR="00847A65" w:rsidRDefault="00847A65" w:rsidP="00FC26A7">
            <w:pPr>
              <w:jc w:val="center"/>
            </w:pPr>
            <w:r>
              <w:t>90000</w:t>
            </w:r>
          </w:p>
        </w:tc>
        <w:tc>
          <w:tcPr>
            <w:tcW w:w="1161" w:type="dxa"/>
          </w:tcPr>
          <w:p w:rsidR="00847A65" w:rsidRDefault="00847A65" w:rsidP="00FC26A7">
            <w:pPr>
              <w:jc w:val="center"/>
            </w:pPr>
            <w:r>
              <w:t>30000</w:t>
            </w:r>
          </w:p>
        </w:tc>
        <w:tc>
          <w:tcPr>
            <w:tcW w:w="1158" w:type="dxa"/>
          </w:tcPr>
          <w:p w:rsidR="00847A65" w:rsidRDefault="00847A65" w:rsidP="00FC26A7">
            <w:pPr>
              <w:jc w:val="center"/>
            </w:pPr>
            <w:r>
              <w:t>60000</w:t>
            </w:r>
          </w:p>
        </w:tc>
      </w:tr>
      <w:tr w:rsidR="00847A65" w:rsidTr="00FC26A7">
        <w:tc>
          <w:tcPr>
            <w:tcW w:w="2340" w:type="dxa"/>
          </w:tcPr>
          <w:p w:rsidR="00847A65" w:rsidRDefault="00847A65" w:rsidP="00FC26A7">
            <w:pPr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847A65" w:rsidRDefault="00847A65" w:rsidP="00FC26A7">
            <w:pPr>
              <w:jc w:val="center"/>
            </w:pPr>
            <w:r>
              <w:t>75000</w:t>
            </w:r>
          </w:p>
        </w:tc>
        <w:tc>
          <w:tcPr>
            <w:tcW w:w="1161" w:type="dxa"/>
          </w:tcPr>
          <w:p w:rsidR="00847A65" w:rsidRDefault="00847A65" w:rsidP="00FC26A7">
            <w:pPr>
              <w:jc w:val="center"/>
            </w:pPr>
            <w:r>
              <w:t>45000</w:t>
            </w:r>
          </w:p>
        </w:tc>
        <w:tc>
          <w:tcPr>
            <w:tcW w:w="1158" w:type="dxa"/>
          </w:tcPr>
          <w:p w:rsidR="00847A65" w:rsidRDefault="00847A65" w:rsidP="00FC26A7">
            <w:pPr>
              <w:jc w:val="center"/>
            </w:pPr>
            <w:r>
              <w:t>60000</w:t>
            </w:r>
          </w:p>
        </w:tc>
      </w:tr>
      <w:tr w:rsidR="00847A65" w:rsidTr="00FC26A7">
        <w:tc>
          <w:tcPr>
            <w:tcW w:w="2340" w:type="dxa"/>
          </w:tcPr>
          <w:p w:rsidR="00847A65" w:rsidRDefault="00847A65" w:rsidP="00FC26A7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847A65" w:rsidRDefault="00847A65" w:rsidP="00FC26A7">
            <w:pPr>
              <w:jc w:val="center"/>
            </w:pPr>
            <w:r>
              <w:t>60000</w:t>
            </w:r>
          </w:p>
        </w:tc>
        <w:tc>
          <w:tcPr>
            <w:tcW w:w="1161" w:type="dxa"/>
          </w:tcPr>
          <w:p w:rsidR="00847A65" w:rsidRDefault="00847A65" w:rsidP="00FC26A7">
            <w:pPr>
              <w:jc w:val="center"/>
            </w:pPr>
            <w:r>
              <w:t>60000</w:t>
            </w:r>
          </w:p>
        </w:tc>
        <w:tc>
          <w:tcPr>
            <w:tcW w:w="1158" w:type="dxa"/>
          </w:tcPr>
          <w:p w:rsidR="00847A65" w:rsidRDefault="00847A65" w:rsidP="00FC26A7">
            <w:pPr>
              <w:jc w:val="center"/>
            </w:pPr>
            <w:r>
              <w:t>60000</w:t>
            </w:r>
          </w:p>
        </w:tc>
      </w:tr>
      <w:tr w:rsidR="00847A65" w:rsidTr="00FC26A7">
        <w:tc>
          <w:tcPr>
            <w:tcW w:w="2340" w:type="dxa"/>
          </w:tcPr>
          <w:p w:rsidR="00847A65" w:rsidRDefault="00847A65" w:rsidP="00FC26A7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847A65" w:rsidRDefault="00847A65" w:rsidP="00FC26A7">
            <w:pPr>
              <w:jc w:val="center"/>
            </w:pPr>
            <w:r>
              <w:t>45000</w:t>
            </w:r>
          </w:p>
        </w:tc>
        <w:tc>
          <w:tcPr>
            <w:tcW w:w="1161" w:type="dxa"/>
          </w:tcPr>
          <w:p w:rsidR="00847A65" w:rsidRDefault="00847A65" w:rsidP="00FC26A7">
            <w:pPr>
              <w:jc w:val="center"/>
            </w:pPr>
            <w:r>
              <w:t>75000</w:t>
            </w:r>
          </w:p>
        </w:tc>
        <w:tc>
          <w:tcPr>
            <w:tcW w:w="1158" w:type="dxa"/>
          </w:tcPr>
          <w:p w:rsidR="00847A65" w:rsidRDefault="00847A65" w:rsidP="00FC26A7">
            <w:pPr>
              <w:jc w:val="center"/>
            </w:pPr>
            <w:r>
              <w:t>55000</w:t>
            </w:r>
          </w:p>
        </w:tc>
      </w:tr>
      <w:tr w:rsidR="00847A65" w:rsidTr="00FC26A7">
        <w:tc>
          <w:tcPr>
            <w:tcW w:w="2340" w:type="dxa"/>
          </w:tcPr>
          <w:p w:rsidR="00847A65" w:rsidRDefault="00847A65" w:rsidP="00FC26A7">
            <w:pPr>
              <w:jc w:val="center"/>
            </w:pPr>
            <w:r>
              <w:t>5</w:t>
            </w:r>
          </w:p>
        </w:tc>
        <w:tc>
          <w:tcPr>
            <w:tcW w:w="1168" w:type="dxa"/>
          </w:tcPr>
          <w:p w:rsidR="00847A65" w:rsidRDefault="00847A65" w:rsidP="00FC26A7">
            <w:pPr>
              <w:jc w:val="center"/>
            </w:pPr>
            <w:r>
              <w:t>30000</w:t>
            </w:r>
          </w:p>
        </w:tc>
        <w:tc>
          <w:tcPr>
            <w:tcW w:w="1161" w:type="dxa"/>
          </w:tcPr>
          <w:p w:rsidR="00847A65" w:rsidRDefault="00847A65" w:rsidP="00FC26A7">
            <w:pPr>
              <w:jc w:val="center"/>
            </w:pPr>
            <w:r>
              <w:t>90000</w:t>
            </w:r>
          </w:p>
        </w:tc>
        <w:tc>
          <w:tcPr>
            <w:tcW w:w="1158" w:type="dxa"/>
          </w:tcPr>
          <w:p w:rsidR="00847A65" w:rsidRDefault="00847A65" w:rsidP="00FC26A7">
            <w:pPr>
              <w:jc w:val="center"/>
            </w:pPr>
            <w:r>
              <w:t>55000</w:t>
            </w:r>
          </w:p>
        </w:tc>
      </w:tr>
    </w:tbl>
    <w:p w:rsidR="00847A65" w:rsidRDefault="00847A65" w:rsidP="00847A65">
      <w:r>
        <w:t xml:space="preserve">Оценить относительную выгодность инвестиционных проектов, используя показатели учетной нормы рентабельности </w:t>
      </w:r>
      <w:r w:rsidRPr="00892FEA">
        <w:t>(</w:t>
      </w:r>
      <w:r>
        <w:rPr>
          <w:lang w:val="en-US"/>
        </w:rPr>
        <w:t>ARR</w:t>
      </w:r>
      <w:r w:rsidRPr="00892FEA">
        <w:t>)</w:t>
      </w:r>
      <w:r>
        <w:t xml:space="preserve"> и простого срока окупаемости.</w:t>
      </w:r>
    </w:p>
    <w:p w:rsidR="00847A65" w:rsidRPr="009F21BC" w:rsidRDefault="00847A65" w:rsidP="00847A65">
      <w:pPr>
        <w:rPr>
          <w:b/>
        </w:rPr>
      </w:pPr>
      <w:r w:rsidRPr="009F21BC">
        <w:rPr>
          <w:b/>
          <w:lang w:val="en-US"/>
        </w:rPr>
        <w:t>DCF</w:t>
      </w:r>
      <w:r>
        <w:rPr>
          <w:b/>
        </w:rPr>
        <w:t xml:space="preserve"> модели</w:t>
      </w:r>
      <w:r w:rsidRPr="009F21BC">
        <w:rPr>
          <w:b/>
        </w:rPr>
        <w:t>:</w:t>
      </w:r>
    </w:p>
    <w:p w:rsidR="00847A65" w:rsidRDefault="00847A65" w:rsidP="00847A65">
      <w:r>
        <w:t>1. Организация планирует приобрести торговые павильоны и получить разрешение на осуществление торговой деятельности – первоначальные затраты составляют 432 тыс. руб. В течение первого года планируется дополнительно инвестировать 216 тыс. руб. (в прирост оборотного капитала). Ожидаемый денежный поток от торговой деятельности – 103 тыс. руб. в год. Ликвидационная стоимость павильонов (с учетом торгового места) через 10 лет составит 320 тыс. руб.</w:t>
      </w:r>
    </w:p>
    <w:p w:rsidR="00847A65" w:rsidRDefault="00847A65" w:rsidP="00847A65">
      <w:r>
        <w:t>Оценить выгодность данного проекта с помощью показателей метода дисконтирования</w:t>
      </w:r>
      <w:r w:rsidR="003B699D">
        <w:t xml:space="preserve"> (</w:t>
      </w:r>
      <w:r w:rsidR="003B699D">
        <w:rPr>
          <w:lang w:val="en-US"/>
        </w:rPr>
        <w:t>NPV</w:t>
      </w:r>
      <w:r w:rsidR="003B699D" w:rsidRPr="003B699D">
        <w:t>)</w:t>
      </w:r>
      <w:r>
        <w:t>, при ставке дисконтирования 1</w:t>
      </w:r>
      <w:r w:rsidR="003B699D">
        <w:t>2</w:t>
      </w:r>
      <w:r>
        <w:t>%.</w:t>
      </w:r>
    </w:p>
    <w:p w:rsidR="00847A65" w:rsidRDefault="00847A65" w:rsidP="00847A65"/>
    <w:p w:rsidR="00847A65" w:rsidRDefault="00847A65" w:rsidP="00847A65">
      <w:r>
        <w:t>2. Фирма планирует модернизацию оборудования, объем затрат – 257 тыс. руб. Результатом модернизации станет увеличение денежного потока на 43 тыс. руб. в год в течение предстоящих 7 лет. В конце 5-го года планируется капитальный ремонт оборудования, объем затрат 38 тыс. руб. Ликвидационная стоимость оборудования в конце 7-го года – 280 тыс. руб.</w:t>
      </w:r>
    </w:p>
    <w:p w:rsidR="00847A65" w:rsidRDefault="00847A65" w:rsidP="00847A65">
      <w:r>
        <w:t>Оценить выгодность данного проекта с помощью показателей метода дисконтирования</w:t>
      </w:r>
      <w:r w:rsidR="003B699D" w:rsidRPr="003B699D">
        <w:t xml:space="preserve"> (</w:t>
      </w:r>
      <w:r w:rsidR="003B699D">
        <w:rPr>
          <w:lang w:val="en-US"/>
        </w:rPr>
        <w:t>NPV</w:t>
      </w:r>
      <w:r w:rsidR="003B699D" w:rsidRPr="003B699D">
        <w:t>)</w:t>
      </w:r>
      <w:r>
        <w:t>, при ставке дисконтирования 10%.</w:t>
      </w:r>
    </w:p>
    <w:p w:rsidR="00847A65" w:rsidRDefault="00847A65" w:rsidP="00847A65"/>
    <w:p w:rsidR="00847A65" w:rsidRDefault="00847A65" w:rsidP="00847A65">
      <w:r>
        <w:t>3. Оценить выгодность инвестиционного проекта с помощью показателей метода дисконтирования</w:t>
      </w:r>
      <w:r w:rsidR="003B699D" w:rsidRPr="003B699D">
        <w:t xml:space="preserve"> (</w:t>
      </w:r>
      <w:r w:rsidR="003B699D">
        <w:rPr>
          <w:lang w:val="en-US"/>
        </w:rPr>
        <w:t>NPV</w:t>
      </w:r>
      <w:r w:rsidR="003B699D" w:rsidRPr="003B699D">
        <w:t xml:space="preserve">, </w:t>
      </w:r>
      <w:r w:rsidR="003B699D">
        <w:rPr>
          <w:lang w:val="en-US"/>
        </w:rPr>
        <w:t>IRR</w:t>
      </w:r>
      <w:r w:rsidR="003B699D" w:rsidRPr="003B699D">
        <w:t>)</w:t>
      </w:r>
      <w:bookmarkStart w:id="0" w:name="_GoBack"/>
      <w:bookmarkEnd w:id="0"/>
      <w:r>
        <w:t>, при ставке дисконтирования 20%, если известен ожидаемый денежный поток: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5"/>
        <w:gridCol w:w="728"/>
        <w:gridCol w:w="661"/>
        <w:gridCol w:w="661"/>
        <w:gridCol w:w="661"/>
        <w:gridCol w:w="661"/>
        <w:gridCol w:w="661"/>
      </w:tblGrid>
      <w:tr w:rsidR="00847A65" w:rsidTr="00FC26A7">
        <w:tc>
          <w:tcPr>
            <w:tcW w:w="2845" w:type="dxa"/>
          </w:tcPr>
          <w:p w:rsidR="00847A65" w:rsidRDefault="00847A65" w:rsidP="00FC26A7">
            <w:r>
              <w:t>Период времени, год</w:t>
            </w:r>
          </w:p>
        </w:tc>
        <w:tc>
          <w:tcPr>
            <w:tcW w:w="728" w:type="dxa"/>
          </w:tcPr>
          <w:p w:rsidR="00847A65" w:rsidRDefault="00847A65" w:rsidP="00FC26A7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5</w:t>
            </w:r>
          </w:p>
        </w:tc>
      </w:tr>
      <w:tr w:rsidR="00847A65" w:rsidTr="00FC26A7">
        <w:tc>
          <w:tcPr>
            <w:tcW w:w="2845" w:type="dxa"/>
          </w:tcPr>
          <w:p w:rsidR="00847A65" w:rsidRDefault="00847A65" w:rsidP="00FC26A7">
            <w:r>
              <w:t>Денежный поток, тыс. руб.</w:t>
            </w:r>
          </w:p>
        </w:tc>
        <w:tc>
          <w:tcPr>
            <w:tcW w:w="728" w:type="dxa"/>
          </w:tcPr>
          <w:p w:rsidR="00847A65" w:rsidRDefault="00847A65" w:rsidP="00FC26A7">
            <w:pPr>
              <w:jc w:val="center"/>
            </w:pPr>
            <w:r>
              <w:t>-900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280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330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420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350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330</w:t>
            </w:r>
          </w:p>
        </w:tc>
      </w:tr>
    </w:tbl>
    <w:p w:rsidR="00847A65" w:rsidRDefault="00847A65" w:rsidP="00847A65"/>
    <w:p w:rsidR="00847A65" w:rsidRDefault="00847A65" w:rsidP="00847A65">
      <w:r>
        <w:lastRenderedPageBreak/>
        <w:t>4. Оценить выгодность инвестиционного проекта с помощью показателей простого и дисконтированного сроков окупаемости, при ставке дисконтирования 10%, если известен ожидаемый денежный поток: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5"/>
        <w:gridCol w:w="839"/>
        <w:gridCol w:w="661"/>
        <w:gridCol w:w="661"/>
        <w:gridCol w:w="661"/>
        <w:gridCol w:w="661"/>
        <w:gridCol w:w="661"/>
      </w:tblGrid>
      <w:tr w:rsidR="00847A65" w:rsidTr="00FC26A7">
        <w:tc>
          <w:tcPr>
            <w:tcW w:w="2845" w:type="dxa"/>
          </w:tcPr>
          <w:p w:rsidR="00847A65" w:rsidRDefault="00847A65" w:rsidP="00FC26A7">
            <w:r>
              <w:t>Период времени, год</w:t>
            </w:r>
          </w:p>
        </w:tc>
        <w:tc>
          <w:tcPr>
            <w:tcW w:w="839" w:type="dxa"/>
          </w:tcPr>
          <w:p w:rsidR="00847A65" w:rsidRDefault="00847A65" w:rsidP="00FC26A7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5</w:t>
            </w:r>
          </w:p>
        </w:tc>
      </w:tr>
      <w:tr w:rsidR="00847A65" w:rsidTr="00FC26A7">
        <w:tc>
          <w:tcPr>
            <w:tcW w:w="2845" w:type="dxa"/>
          </w:tcPr>
          <w:p w:rsidR="00847A65" w:rsidRDefault="00847A65" w:rsidP="00FC26A7">
            <w:r>
              <w:t>Денежный поток, тыс. руб.</w:t>
            </w:r>
          </w:p>
        </w:tc>
        <w:tc>
          <w:tcPr>
            <w:tcW w:w="839" w:type="dxa"/>
          </w:tcPr>
          <w:p w:rsidR="00847A65" w:rsidRDefault="00847A65" w:rsidP="00FC26A7">
            <w:pPr>
              <w:jc w:val="center"/>
            </w:pPr>
            <w:r>
              <w:t>-1000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230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420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480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350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290</w:t>
            </w:r>
          </w:p>
        </w:tc>
      </w:tr>
    </w:tbl>
    <w:p w:rsidR="00B97828" w:rsidRDefault="00B97828"/>
    <w:p w:rsidR="00847A65" w:rsidRPr="0024010C" w:rsidRDefault="00847A65" w:rsidP="00847A65">
      <w:pPr>
        <w:rPr>
          <w:b/>
        </w:rPr>
      </w:pPr>
      <w:r w:rsidRPr="0024010C">
        <w:rPr>
          <w:b/>
        </w:rPr>
        <w:t>Модели определения оптимального срока эксплуатации и момента замены:</w:t>
      </w:r>
    </w:p>
    <w:p w:rsidR="00847A65" w:rsidRDefault="00847A65" w:rsidP="00847A65">
      <w:r>
        <w:t xml:space="preserve">Определить оптимальный срок эксплуатации оборудования, приобретаемого за 500 </w:t>
      </w:r>
      <w:proofErr w:type="spellStart"/>
      <w:r>
        <w:t>д.е</w:t>
      </w:r>
      <w:proofErr w:type="spellEnd"/>
      <w:r>
        <w:t xml:space="preserve">., с помощью показателей </w:t>
      </w:r>
      <w:r>
        <w:rPr>
          <w:lang w:val="en-US"/>
        </w:rPr>
        <w:t>NPV</w:t>
      </w:r>
      <w:r w:rsidRPr="0024010C">
        <w:t xml:space="preserve"> </w:t>
      </w:r>
      <w:r>
        <w:t xml:space="preserve">(стоимость капитала) или </w:t>
      </w:r>
      <w:r>
        <w:rPr>
          <w:lang w:val="en-US"/>
        </w:rPr>
        <w:t>G</w:t>
      </w:r>
      <w:r>
        <w:t xml:space="preserve"> (прибыли), если во время его эксплуатации прогнозируются следующие экономические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6"/>
        <w:gridCol w:w="661"/>
        <w:gridCol w:w="661"/>
        <w:gridCol w:w="661"/>
        <w:gridCol w:w="661"/>
        <w:gridCol w:w="661"/>
        <w:gridCol w:w="661"/>
        <w:gridCol w:w="549"/>
      </w:tblGrid>
      <w:tr w:rsidR="00847A65" w:rsidTr="00FC26A7">
        <w:tc>
          <w:tcPr>
            <w:tcW w:w="5056" w:type="dxa"/>
          </w:tcPr>
          <w:p w:rsidR="00847A65" w:rsidRDefault="00847A65" w:rsidP="00FC26A7"/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6</w:t>
            </w:r>
          </w:p>
        </w:tc>
        <w:tc>
          <w:tcPr>
            <w:tcW w:w="549" w:type="dxa"/>
          </w:tcPr>
          <w:p w:rsidR="00847A65" w:rsidRDefault="00847A65" w:rsidP="00FC26A7">
            <w:pPr>
              <w:jc w:val="center"/>
            </w:pPr>
            <w:r>
              <w:t>7</w:t>
            </w:r>
          </w:p>
        </w:tc>
      </w:tr>
      <w:tr w:rsidR="00847A65" w:rsidTr="00FC26A7">
        <w:tc>
          <w:tcPr>
            <w:tcW w:w="5056" w:type="dxa"/>
          </w:tcPr>
          <w:p w:rsidR="00847A65" w:rsidRDefault="00847A65" w:rsidP="00FC26A7">
            <w:r>
              <w:t xml:space="preserve">Чистый денежный доход от основной деятельности, </w:t>
            </w:r>
            <w:proofErr w:type="spellStart"/>
            <w:r>
              <w:t>д.е</w:t>
            </w:r>
            <w:proofErr w:type="spellEnd"/>
            <w:r>
              <w:t>.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160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140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130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120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120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100</w:t>
            </w:r>
          </w:p>
        </w:tc>
        <w:tc>
          <w:tcPr>
            <w:tcW w:w="549" w:type="dxa"/>
          </w:tcPr>
          <w:p w:rsidR="00847A65" w:rsidRDefault="00847A65" w:rsidP="00FC26A7">
            <w:pPr>
              <w:jc w:val="center"/>
            </w:pPr>
            <w:r>
              <w:t>70</w:t>
            </w:r>
          </w:p>
        </w:tc>
      </w:tr>
      <w:tr w:rsidR="00847A65" w:rsidTr="00FC26A7">
        <w:tc>
          <w:tcPr>
            <w:tcW w:w="5056" w:type="dxa"/>
          </w:tcPr>
          <w:p w:rsidR="00847A65" w:rsidRDefault="00847A65" w:rsidP="00FC26A7">
            <w:r>
              <w:t xml:space="preserve">Ликвидационная стоимость оборудования, </w:t>
            </w:r>
            <w:proofErr w:type="spellStart"/>
            <w:r>
              <w:t>д.е</w:t>
            </w:r>
            <w:proofErr w:type="spellEnd"/>
            <w:r>
              <w:t>.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400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330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270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220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170</w:t>
            </w:r>
          </w:p>
        </w:tc>
        <w:tc>
          <w:tcPr>
            <w:tcW w:w="661" w:type="dxa"/>
          </w:tcPr>
          <w:p w:rsidR="00847A65" w:rsidRDefault="00847A65" w:rsidP="00FC26A7">
            <w:pPr>
              <w:jc w:val="center"/>
            </w:pPr>
            <w:r>
              <w:t>120</w:t>
            </w:r>
          </w:p>
        </w:tc>
        <w:tc>
          <w:tcPr>
            <w:tcW w:w="549" w:type="dxa"/>
          </w:tcPr>
          <w:p w:rsidR="00847A65" w:rsidRDefault="00847A65" w:rsidP="00FC26A7">
            <w:pPr>
              <w:jc w:val="center"/>
            </w:pPr>
            <w:r>
              <w:t>70</w:t>
            </w:r>
          </w:p>
        </w:tc>
      </w:tr>
    </w:tbl>
    <w:p w:rsidR="00847A65" w:rsidRDefault="00847A65" w:rsidP="00847A65">
      <w:r>
        <w:t>Расчетная процентная ставка – 10%.</w:t>
      </w:r>
    </w:p>
    <w:p w:rsidR="00847A65" w:rsidRDefault="00847A65" w:rsidP="00847A65">
      <w:r>
        <w:t>Если:</w:t>
      </w:r>
    </w:p>
    <w:p w:rsidR="00847A65" w:rsidRDefault="00847A65" w:rsidP="00847A65">
      <w:pPr>
        <w:pStyle w:val="a4"/>
        <w:numPr>
          <w:ilvl w:val="0"/>
          <w:numId w:val="1"/>
        </w:numPr>
      </w:pPr>
      <w:r>
        <w:t>Не предполагается последующая замена оборудования;</w:t>
      </w:r>
    </w:p>
    <w:p w:rsidR="00847A65" w:rsidRDefault="00847A65" w:rsidP="00847A65">
      <w:pPr>
        <w:pStyle w:val="a4"/>
        <w:numPr>
          <w:ilvl w:val="0"/>
          <w:numId w:val="1"/>
        </w:numPr>
      </w:pPr>
      <w:r>
        <w:t>При однократной замене на идентичное оборудование;</w:t>
      </w:r>
    </w:p>
    <w:p w:rsidR="00847A65" w:rsidRDefault="00847A65" w:rsidP="00847A65">
      <w:pPr>
        <w:pStyle w:val="a4"/>
        <w:numPr>
          <w:ilvl w:val="0"/>
          <w:numId w:val="1"/>
        </w:numPr>
      </w:pPr>
      <w:r>
        <w:t>При двукратной замене на идентичное оборудование;</w:t>
      </w:r>
    </w:p>
    <w:p w:rsidR="00847A65" w:rsidRDefault="00847A65" w:rsidP="00847A65">
      <w:pPr>
        <w:pStyle w:val="a4"/>
        <w:numPr>
          <w:ilvl w:val="0"/>
          <w:numId w:val="1"/>
        </w:numPr>
      </w:pPr>
      <w:r>
        <w:t xml:space="preserve">При бесконечной цепи замен на идентичное оборудование. </w:t>
      </w:r>
    </w:p>
    <w:p w:rsidR="00847A65" w:rsidRDefault="00847A65"/>
    <w:sectPr w:rsidR="0084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385"/>
    <w:multiLevelType w:val="hybridMultilevel"/>
    <w:tmpl w:val="0BDC6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65"/>
    <w:rsid w:val="003B699D"/>
    <w:rsid w:val="00847A65"/>
    <w:rsid w:val="00B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2015-03-10T09:55:00Z</dcterms:created>
  <dcterms:modified xsi:type="dcterms:W3CDTF">2015-03-10T10:13:00Z</dcterms:modified>
</cp:coreProperties>
</file>