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AF" w:rsidRDefault="001500AF" w:rsidP="001500AF">
      <w:pPr>
        <w:pStyle w:val="14"/>
        <w:numPr>
          <w:ilvl w:val="0"/>
          <w:numId w:val="0"/>
        </w:numPr>
        <w:spacing w:after="120"/>
        <w:ind w:firstLine="708"/>
        <w:jc w:val="both"/>
        <w:rPr>
          <w:b w:val="0"/>
        </w:rPr>
      </w:pPr>
      <w:r>
        <w:t>Найти максимум/миниму</w:t>
      </w:r>
      <w:proofErr w:type="gramStart"/>
      <w:r>
        <w:t>м(</w:t>
      </w:r>
      <w:proofErr w:type="gramEnd"/>
      <w:r>
        <w:t xml:space="preserve">на выбор) функции(вводится в окне) </w:t>
      </w:r>
      <w:bookmarkStart w:id="0" w:name="_GoBack"/>
      <w:r>
        <w:t>методом половинного деления</w:t>
      </w:r>
      <w:bookmarkEnd w:id="0"/>
      <w:r>
        <w:t>.*</w:t>
      </w:r>
      <w:r w:rsidRPr="001500AF">
        <w:rPr>
          <w:b w:val="0"/>
        </w:rPr>
        <w:t xml:space="preserve"> </w:t>
      </w:r>
      <w:r w:rsidRPr="00287A20">
        <w:rPr>
          <w:b w:val="0"/>
        </w:rPr>
        <w:t xml:space="preserve">Вместо обозначений </w:t>
      </w:r>
      <w:r w:rsidRPr="00287A20">
        <w:rPr>
          <w:b w:val="0"/>
          <w:position w:val="-12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19pt" o:ole="">
            <v:imagedata r:id="rId6" o:title=""/>
          </v:shape>
          <o:OLEObject Type="Embed" ProgID="Equation.3" ShapeID="_x0000_i1025" DrawAspect="Content" ObjectID="_1485886386" r:id="rId7"/>
        </w:object>
      </w:r>
      <w:r w:rsidRPr="00287A20">
        <w:rPr>
          <w:b w:val="0"/>
        </w:rPr>
        <w:t xml:space="preserve"> и </w:t>
      </w:r>
      <w:r w:rsidRPr="00287A20">
        <w:rPr>
          <w:b w:val="0"/>
          <w:position w:val="-12"/>
        </w:rPr>
        <w:object w:dxaOrig="1460" w:dyaOrig="380">
          <v:shape id="_x0000_i1026" type="#_x0000_t75" style="width:72.7pt;height:19pt" o:ole="">
            <v:imagedata r:id="rId8" o:title=""/>
          </v:shape>
          <o:OLEObject Type="Embed" ProgID="Equation.3" ShapeID="_x0000_i1026" DrawAspect="Content" ObjectID="_1485886387" r:id="rId9"/>
        </w:object>
      </w:r>
      <w:r w:rsidRPr="00287A20">
        <w:rPr>
          <w:b w:val="0"/>
        </w:rPr>
        <w:t xml:space="preserve"> рекомендуется использовать: </w:t>
      </w:r>
      <w:r w:rsidRPr="00287A20">
        <w:rPr>
          <w:b w:val="0"/>
          <w:position w:val="-12"/>
        </w:rPr>
        <w:object w:dxaOrig="360" w:dyaOrig="380">
          <v:shape id="_x0000_i1027" type="#_x0000_t75" style="width:18.35pt;height:19pt" o:ole="">
            <v:imagedata r:id="rId10" o:title=""/>
          </v:shape>
          <o:OLEObject Type="Embed" ProgID="Equation.3" ShapeID="_x0000_i1027" DrawAspect="Content" ObjectID="_1485886388" r:id="rId11"/>
        </w:object>
      </w:r>
      <w:r w:rsidRPr="00287A20">
        <w:rPr>
          <w:b w:val="0"/>
        </w:rPr>
        <w:t xml:space="preserve"> - точка, расположенная слева, </w:t>
      </w:r>
      <w:r w:rsidRPr="00287A20">
        <w:rPr>
          <w:b w:val="0"/>
          <w:position w:val="-12"/>
        </w:rPr>
        <w:object w:dxaOrig="380" w:dyaOrig="380">
          <v:shape id="_x0000_i1028" type="#_x0000_t75" style="width:19pt;height:19pt" o:ole="">
            <v:imagedata r:id="rId12" o:title=""/>
          </v:shape>
          <o:OLEObject Type="Embed" ProgID="Equation.3" ShapeID="_x0000_i1028" DrawAspect="Content" ObjectID="_1485886389" r:id="rId13"/>
        </w:object>
      </w:r>
      <w:r w:rsidRPr="00287A20">
        <w:rPr>
          <w:b w:val="0"/>
        </w:rPr>
        <w:t xml:space="preserve"> - точка, ра</w:t>
      </w:r>
      <w:r w:rsidRPr="00287A20">
        <w:rPr>
          <w:b w:val="0"/>
        </w:rPr>
        <w:t>с</w:t>
      </w:r>
      <w:r w:rsidRPr="00287A20">
        <w:rPr>
          <w:b w:val="0"/>
        </w:rPr>
        <w:t xml:space="preserve">положенная  справа; соответствующие этим значениям аргумента значения функции: </w:t>
      </w:r>
      <w:r w:rsidRPr="00287A20">
        <w:rPr>
          <w:b w:val="0"/>
          <w:position w:val="-12"/>
        </w:rPr>
        <w:object w:dxaOrig="380" w:dyaOrig="380">
          <v:shape id="_x0000_i1029" type="#_x0000_t75" style="width:19pt;height:19pt" o:ole="">
            <v:imagedata r:id="rId14" o:title=""/>
          </v:shape>
          <o:OLEObject Type="Embed" ProgID="Equation.3" ShapeID="_x0000_i1029" DrawAspect="Content" ObjectID="_1485886390" r:id="rId15"/>
        </w:object>
      </w:r>
      <w:r w:rsidRPr="00287A20">
        <w:rPr>
          <w:b w:val="0"/>
        </w:rPr>
        <w:t xml:space="preserve"> и </w:t>
      </w:r>
      <w:r w:rsidRPr="00287A20">
        <w:rPr>
          <w:b w:val="0"/>
          <w:position w:val="-12"/>
        </w:rPr>
        <w:object w:dxaOrig="380" w:dyaOrig="380">
          <v:shape id="_x0000_i1030" type="#_x0000_t75" style="width:19pt;height:19pt" o:ole="">
            <v:imagedata r:id="rId16" o:title=""/>
          </v:shape>
          <o:OLEObject Type="Embed" ProgID="Equation.3" ShapeID="_x0000_i1030" DrawAspect="Content" ObjectID="_1485886391" r:id="rId17"/>
        </w:object>
      </w:r>
      <w:r w:rsidRPr="00287A20">
        <w:rPr>
          <w:b w:val="0"/>
        </w:rPr>
        <w:t>. Входными параметрами функций являются</w:t>
      </w:r>
      <w:r>
        <w:rPr>
          <w:b w:val="0"/>
        </w:rPr>
        <w:t>:</w:t>
      </w:r>
      <w:r w:rsidRPr="00287A20">
        <w:rPr>
          <w:b w:val="0"/>
        </w:rPr>
        <w:t xml:space="preserve"> </w:t>
      </w:r>
      <w:r>
        <w:rPr>
          <w:b w:val="0"/>
        </w:rPr>
        <w:t>ук</w:t>
      </w:r>
      <w:r>
        <w:rPr>
          <w:b w:val="0"/>
        </w:rPr>
        <w:t>а</w:t>
      </w:r>
      <w:r>
        <w:rPr>
          <w:b w:val="0"/>
        </w:rPr>
        <w:t xml:space="preserve">затель на исследуемую функцию </w:t>
      </w:r>
      <w:r w:rsidRPr="00287A20">
        <w:rPr>
          <w:b w:val="0"/>
          <w:position w:val="-14"/>
        </w:rPr>
        <w:object w:dxaOrig="2420" w:dyaOrig="400">
          <v:shape id="_x0000_i1031" type="#_x0000_t75" style="width:131.1pt;height:21.75pt" o:ole="">
            <v:imagedata r:id="rId18" o:title=""/>
          </v:shape>
          <o:OLEObject Type="Embed" ProgID="Equation.3" ShapeID="_x0000_i1031" DrawAspect="Content" ObjectID="_1485886392" r:id="rId19"/>
        </w:object>
      </w:r>
      <w:r>
        <w:rPr>
          <w:b w:val="0"/>
        </w:rPr>
        <w:t xml:space="preserve">, </w:t>
      </w:r>
      <w:r w:rsidRPr="00287A20">
        <w:rPr>
          <w:b w:val="0"/>
        </w:rPr>
        <w:t xml:space="preserve">концы отрезка </w:t>
      </w:r>
      <w:r w:rsidRPr="00CC6FA1">
        <w:rPr>
          <w:b w:val="0"/>
          <w:position w:val="-10"/>
        </w:rPr>
        <w:object w:dxaOrig="1900" w:dyaOrig="320">
          <v:shape id="_x0000_i1032" type="#_x0000_t75" style="width:103.25pt;height:17pt" o:ole="">
            <v:imagedata r:id="rId20" o:title=""/>
          </v:shape>
          <o:OLEObject Type="Embed" ProgID="Equation.3" ShapeID="_x0000_i1032" DrawAspect="Content" ObjectID="_1485886393" r:id="rId21"/>
        </w:object>
      </w:r>
      <w:r w:rsidRPr="00287A20">
        <w:rPr>
          <w:b w:val="0"/>
        </w:rPr>
        <w:t>, точн</w:t>
      </w:r>
      <w:r>
        <w:rPr>
          <w:b w:val="0"/>
        </w:rPr>
        <w:t xml:space="preserve">ость при нахождении экстремума </w:t>
      </w:r>
      <w:r w:rsidRPr="00287A20">
        <w:rPr>
          <w:b w:val="0"/>
        </w:rPr>
        <w:t xml:space="preserve"> </w:t>
      </w:r>
      <w:r w:rsidRPr="00CC6FA1">
        <w:rPr>
          <w:b w:val="0"/>
          <w:position w:val="-10"/>
        </w:rPr>
        <w:object w:dxaOrig="920" w:dyaOrig="320">
          <v:shape id="_x0000_i1036" type="#_x0000_t75" style="width:51.6pt;height:17.65pt" o:ole="">
            <v:imagedata r:id="rId22" o:title=""/>
          </v:shape>
          <o:OLEObject Type="Embed" ProgID="Equation.3" ShapeID="_x0000_i1036" DrawAspect="Content" ObjectID="_1485886394" r:id="rId23"/>
        </w:object>
      </w:r>
      <w:r>
        <w:rPr>
          <w:b w:val="0"/>
        </w:rPr>
        <w:t xml:space="preserve">, </w:t>
      </w:r>
      <w:r>
        <w:rPr>
          <w:noProof/>
        </w:rPr>
        <w:drawing>
          <wp:inline distT="0" distB="0" distL="0" distR="0">
            <wp:extent cx="1598930" cy="387350"/>
            <wp:effectExtent l="0" t="0" r="1270" b="0"/>
            <wp:docPr id="1" name="Рисунок 1" descr="c =\begin{cases} \quad 1 , \quad (min \; F(x)), \\-1, \quad (max \; F(x)).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 =\begin{cases} \quad 1 , \quad (min \; F(x)), \\-1, \quad (max \; F(x)). \end{cases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Функция возвращает экстремальное значение </w:t>
      </w:r>
      <w:r w:rsidRPr="00287A20">
        <w:rPr>
          <w:b w:val="0"/>
          <w:position w:val="-12"/>
        </w:rPr>
        <w:object w:dxaOrig="400" w:dyaOrig="380">
          <v:shape id="_x0000_i1033" type="#_x0000_t75" style="width:19.7pt;height:19pt" o:ole="">
            <v:imagedata r:id="rId25" o:title=""/>
          </v:shape>
          <o:OLEObject Type="Embed" ProgID="Equation.3" ShapeID="_x0000_i1033" DrawAspect="Content" ObjectID="_1485886395" r:id="rId26"/>
        </w:object>
      </w:r>
      <w:r>
        <w:rPr>
          <w:b w:val="0"/>
        </w:rPr>
        <w:t>. Еще одним в</w:t>
      </w:r>
      <w:r w:rsidRPr="00287A20">
        <w:rPr>
          <w:b w:val="0"/>
        </w:rPr>
        <w:t>ыход</w:t>
      </w:r>
      <w:r>
        <w:rPr>
          <w:b w:val="0"/>
        </w:rPr>
        <w:t>ным параметром я</w:t>
      </w:r>
      <w:r>
        <w:rPr>
          <w:b w:val="0"/>
        </w:rPr>
        <w:t>в</w:t>
      </w:r>
      <w:r>
        <w:rPr>
          <w:b w:val="0"/>
        </w:rPr>
        <w:t>ляется</w:t>
      </w:r>
      <w:r w:rsidRPr="00287A20">
        <w:rPr>
          <w:b w:val="0"/>
        </w:rPr>
        <w:t xml:space="preserve"> точ</w:t>
      </w:r>
      <w:r>
        <w:rPr>
          <w:b w:val="0"/>
        </w:rPr>
        <w:t>ка</w:t>
      </w:r>
      <w:r w:rsidRPr="00287A20">
        <w:rPr>
          <w:b w:val="0"/>
        </w:rPr>
        <w:t xml:space="preserve"> </w:t>
      </w:r>
      <w:r w:rsidRPr="00287A20">
        <w:rPr>
          <w:b w:val="0"/>
          <w:position w:val="-12"/>
        </w:rPr>
        <w:object w:dxaOrig="380" w:dyaOrig="380">
          <v:shape id="_x0000_i1034" type="#_x0000_t75" style="width:19pt;height:19pt" o:ole="">
            <v:imagedata r:id="rId27" o:title=""/>
          </v:shape>
          <o:OLEObject Type="Embed" ProgID="Equation.3" ShapeID="_x0000_i1034" DrawAspect="Content" ObjectID="_1485886396" r:id="rId28"/>
        </w:object>
      </w:r>
      <w:r>
        <w:rPr>
          <w:b w:val="0"/>
        </w:rPr>
        <w:t>, в которой имеет место</w:t>
      </w:r>
      <w:r w:rsidRPr="00666D66">
        <w:rPr>
          <w:b w:val="0"/>
        </w:rPr>
        <w:t xml:space="preserve"> </w:t>
      </w:r>
      <w:r w:rsidRPr="00287A20">
        <w:rPr>
          <w:b w:val="0"/>
        </w:rPr>
        <w:t>экстрему</w:t>
      </w:r>
      <w:r>
        <w:rPr>
          <w:b w:val="0"/>
        </w:rPr>
        <w:t>м.</w:t>
      </w:r>
    </w:p>
    <w:p w:rsidR="001500AF" w:rsidRPr="00287A20" w:rsidRDefault="001500AF" w:rsidP="001500AF">
      <w:pPr>
        <w:pStyle w:val="14"/>
        <w:numPr>
          <w:ilvl w:val="0"/>
          <w:numId w:val="0"/>
        </w:numPr>
        <w:spacing w:after="120"/>
        <w:ind w:firstLine="708"/>
        <w:jc w:val="both"/>
        <w:rPr>
          <w:b w:val="0"/>
        </w:rPr>
      </w:pPr>
      <w:r>
        <w:rPr>
          <w:noProof/>
        </w:rPr>
        <w:drawing>
          <wp:inline distT="0" distB="0" distL="0" distR="0">
            <wp:extent cx="2466975" cy="4632325"/>
            <wp:effectExtent l="0" t="0" r="9525" b="0"/>
            <wp:docPr id="2" name="Рисунок 2" descr="&amp;Rcy;&amp;icy;&amp;scy;. 2.  &amp;Scy;&amp;khcy;&amp;iecy;&amp;mcy;&amp;acy; &amp;acy;&amp;lcy;&amp;gcy;&amp;ocy;&amp;rcy;&amp;icy;&amp;tcy;&amp;mcy;&amp;acy; &amp;mcy;&amp;iecy;&amp;tcy;&amp;ocy;&amp;dcy;&amp;acy; &amp;pcy;&amp;ocy;&amp;lcy;&amp;ocy;&amp;vcy;&amp;icy;&amp;ncy;&amp;ncy;&amp;ocy;&amp;gcy;&amp;ocy; &amp;dcy;&amp;iecy;&amp;l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&amp;Rcy;&amp;icy;&amp;scy;. 2.  &amp;Scy;&amp;khcy;&amp;iecy;&amp;mcy;&amp;acy; &amp;acy;&amp;lcy;&amp;gcy;&amp;ocy;&amp;rcy;&amp;icy;&amp;tcy;&amp;mcy;&amp;acy; &amp;mcy;&amp;iecy;&amp;tcy;&amp;ocy;&amp;dcy;&amp;acy; &amp;pcy;&amp;ocy;&amp;lcy;&amp;ocy;&amp;vcy;&amp;icy;&amp;ncy;&amp;ncy;&amp;ocy;&amp;gcy;&amp;ocy; &amp;dcy;&amp;iecy;&amp;l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AF" w:rsidRPr="001500AF" w:rsidRDefault="001500AF" w:rsidP="001500AF">
      <w:pPr>
        <w:ind w:firstLine="720"/>
        <w:jc w:val="both"/>
        <w:rPr>
          <w:color w:val="FF0000"/>
          <w:sz w:val="28"/>
          <w:szCs w:val="28"/>
        </w:rPr>
      </w:pPr>
      <w:r w:rsidRPr="001500AF">
        <w:rPr>
          <w:color w:val="FF0000"/>
          <w:sz w:val="28"/>
          <w:szCs w:val="28"/>
        </w:rPr>
        <w:t>Используйте функции для нахождени</w:t>
      </w:r>
      <w:proofErr w:type="gramStart"/>
      <w:r w:rsidRPr="001500AF">
        <w:rPr>
          <w:color w:val="FF0000"/>
          <w:sz w:val="28"/>
          <w:szCs w:val="28"/>
        </w:rPr>
        <w:t>я</w:t>
      </w:r>
      <w:r>
        <w:rPr>
          <w:color w:val="FF0000"/>
          <w:sz w:val="28"/>
          <w:szCs w:val="28"/>
        </w:rPr>
        <w:t>(</w:t>
      </w:r>
      <w:proofErr w:type="gramEnd"/>
      <w:r>
        <w:rPr>
          <w:color w:val="FF0000"/>
          <w:sz w:val="28"/>
          <w:szCs w:val="28"/>
        </w:rPr>
        <w:t>проверка)</w:t>
      </w:r>
    </w:p>
    <w:p w:rsidR="001500AF" w:rsidRPr="0025522B" w:rsidRDefault="001500AF" w:rsidP="001500AF">
      <w:pPr>
        <w:ind w:firstLine="720"/>
        <w:jc w:val="both"/>
        <w:rPr>
          <w:sz w:val="28"/>
          <w:szCs w:val="28"/>
        </w:rPr>
      </w:pPr>
      <w:r w:rsidRPr="0025522B">
        <w:rPr>
          <w:sz w:val="28"/>
          <w:szCs w:val="28"/>
        </w:rPr>
        <w:t xml:space="preserve">максимума функций: </w:t>
      </w:r>
      <w:r w:rsidRPr="0025522B">
        <w:rPr>
          <w:position w:val="-12"/>
          <w:sz w:val="28"/>
          <w:szCs w:val="28"/>
        </w:rPr>
        <w:object w:dxaOrig="2000" w:dyaOrig="480">
          <v:shape id="_x0000_i1035" type="#_x0000_t75" style="width:99.85pt;height:23.75pt" o:ole="">
            <v:imagedata r:id="rId30" o:title=""/>
          </v:shape>
          <o:OLEObject Type="Embed" ProgID="Equation.3" ShapeID="_x0000_i1035" DrawAspect="Content" ObjectID="_1485886397" r:id="rId31"/>
        </w:object>
      </w:r>
      <w:r w:rsidRPr="0025522B">
        <w:rPr>
          <w:sz w:val="28"/>
          <w:szCs w:val="28"/>
        </w:rPr>
        <w:t xml:space="preserve">, минимума функций: </w:t>
      </w:r>
      <w:r w:rsidRPr="0025522B">
        <w:rPr>
          <w:position w:val="-12"/>
          <w:sz w:val="28"/>
          <w:szCs w:val="28"/>
        </w:rPr>
        <w:object w:dxaOrig="2079" w:dyaOrig="480">
          <v:shape id="_x0000_i1037" type="#_x0000_t75" style="width:103.9pt;height:23.75pt" o:ole="">
            <v:imagedata r:id="rId32" o:title=""/>
          </v:shape>
          <o:OLEObject Type="Embed" ProgID="Equation.3" ShapeID="_x0000_i1037" DrawAspect="Content" ObjectID="_1485886398" r:id="rId33"/>
        </w:object>
      </w:r>
    </w:p>
    <w:p w:rsidR="00EB27CA" w:rsidRDefault="001500AF" w:rsidP="001500AF"/>
    <w:sectPr w:rsidR="00EB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0AA3"/>
    <w:multiLevelType w:val="multilevel"/>
    <w:tmpl w:val="FCD2C2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pStyle w:val="14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8C"/>
    <w:rsid w:val="001500AF"/>
    <w:rsid w:val="001C10DF"/>
    <w:rsid w:val="00A175EF"/>
    <w:rsid w:val="00B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По центру,После:  6 пт"/>
    <w:basedOn w:val="a"/>
    <w:rsid w:val="001500AF"/>
    <w:pPr>
      <w:numPr>
        <w:ilvl w:val="1"/>
        <w:numId w:val="1"/>
      </w:numPr>
      <w:tabs>
        <w:tab w:val="clear" w:pos="1404"/>
        <w:tab w:val="num" w:pos="540"/>
      </w:tabs>
      <w:ind w:left="0" w:firstLine="0"/>
    </w:pPr>
    <w:rPr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По центру,После:  6 пт"/>
    <w:basedOn w:val="a"/>
    <w:rsid w:val="001500AF"/>
    <w:pPr>
      <w:numPr>
        <w:ilvl w:val="1"/>
        <w:numId w:val="1"/>
      </w:numPr>
      <w:tabs>
        <w:tab w:val="clear" w:pos="1404"/>
        <w:tab w:val="num" w:pos="540"/>
      </w:tabs>
      <w:ind w:left="0" w:firstLine="0"/>
    </w:pPr>
    <w:rPr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gif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diakov.net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2015-02-19T18:22:00Z</dcterms:created>
  <dcterms:modified xsi:type="dcterms:W3CDTF">2015-02-19T18:27:00Z</dcterms:modified>
</cp:coreProperties>
</file>