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03DA" w:rsidRPr="00EA1E92" w:rsidRDefault="00DD03DA" w:rsidP="00DD03DA">
      <w:pPr>
        <w:suppressAutoHyphens/>
        <w:spacing w:line="360" w:lineRule="auto"/>
        <w:ind w:firstLine="741"/>
        <w:jc w:val="both"/>
        <w:rPr>
          <w:b/>
          <w:sz w:val="28"/>
          <w:szCs w:val="28"/>
        </w:rPr>
      </w:pPr>
      <w:r w:rsidRPr="00EA1E92">
        <w:rPr>
          <w:b/>
          <w:sz w:val="28"/>
          <w:szCs w:val="28"/>
        </w:rPr>
        <w:t>Методические рекомендации и задания по контрольной работе студентов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Контрольная работа является для студентов одной из форм контроля усвоения пройденного материала. </w:t>
      </w:r>
    </w:p>
    <w:p w:rsidR="00DD03DA" w:rsidRPr="00EA1E92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Требования, которым должна отвечать контрольная работа:</w:t>
      </w:r>
    </w:p>
    <w:p w:rsidR="00DD03DA" w:rsidRPr="00EA1E92" w:rsidRDefault="00DD03DA" w:rsidP="00DD03DA">
      <w:pPr>
        <w:numPr>
          <w:ilvl w:val="0"/>
          <w:numId w:val="1"/>
        </w:numPr>
        <w:tabs>
          <w:tab w:val="num" w:pos="57"/>
        </w:tabs>
        <w:suppressAutoHyphens/>
        <w:spacing w:line="360" w:lineRule="auto"/>
        <w:ind w:left="0" w:firstLine="684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при подготовке работы должны быть использованы последние законодательные акты, инструктивные материалы, литературные источники и публикации в средствах массовой и периодической печати;</w:t>
      </w:r>
    </w:p>
    <w:p w:rsidR="00DD03DA" w:rsidRPr="00EA1E92" w:rsidRDefault="00DD03DA" w:rsidP="00DD03DA">
      <w:pPr>
        <w:numPr>
          <w:ilvl w:val="0"/>
          <w:numId w:val="1"/>
        </w:numPr>
        <w:tabs>
          <w:tab w:val="num" w:pos="57"/>
        </w:tabs>
        <w:suppressAutoHyphens/>
        <w:spacing w:line="360" w:lineRule="auto"/>
        <w:ind w:left="0" w:firstLine="684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теоретический, практический материал и литературные источники должны быть увязаны с избранной темой;</w:t>
      </w:r>
    </w:p>
    <w:p w:rsidR="00DD03DA" w:rsidRPr="00EA1E92" w:rsidRDefault="00DD03DA" w:rsidP="00DD03DA">
      <w:pPr>
        <w:numPr>
          <w:ilvl w:val="0"/>
          <w:numId w:val="1"/>
        </w:numPr>
        <w:tabs>
          <w:tab w:val="num" w:pos="57"/>
        </w:tabs>
        <w:suppressAutoHyphens/>
        <w:spacing w:line="360" w:lineRule="auto"/>
        <w:ind w:left="0" w:firstLine="684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контрольная работа должна иметь объем не менее </w:t>
      </w:r>
      <w:r>
        <w:rPr>
          <w:sz w:val="28"/>
          <w:szCs w:val="28"/>
        </w:rPr>
        <w:t>10</w:t>
      </w:r>
      <w:r w:rsidRPr="00EA1E92">
        <w:rPr>
          <w:sz w:val="28"/>
          <w:szCs w:val="28"/>
        </w:rPr>
        <w:t xml:space="preserve"> страниц печатного текста формата А</w:t>
      </w:r>
      <w:proofErr w:type="gramStart"/>
      <w:r w:rsidRPr="00EA1E92">
        <w:rPr>
          <w:sz w:val="28"/>
          <w:szCs w:val="28"/>
        </w:rPr>
        <w:t>4</w:t>
      </w:r>
      <w:proofErr w:type="gramEnd"/>
      <w:r w:rsidRPr="00EA1E92">
        <w:rPr>
          <w:sz w:val="28"/>
          <w:szCs w:val="28"/>
        </w:rPr>
        <w:t xml:space="preserve"> и включать в себя введение, заключение и основную часть контрольной работы, список использованных источников и литературы. Так же в работе должен присутствовать практический (цифровой) материал по теме, должны быть сделаны соответствующие выводы и даны практические рекомендации;</w:t>
      </w:r>
    </w:p>
    <w:p w:rsidR="00DD03DA" w:rsidRPr="00EA1E92" w:rsidRDefault="00DD03DA" w:rsidP="00DD03DA">
      <w:pPr>
        <w:numPr>
          <w:ilvl w:val="0"/>
          <w:numId w:val="1"/>
        </w:numPr>
        <w:tabs>
          <w:tab w:val="num" w:pos="57"/>
        </w:tabs>
        <w:suppressAutoHyphens/>
        <w:spacing w:line="360" w:lineRule="auto"/>
        <w:ind w:left="0" w:firstLine="684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контрольная работа должна быть оформлен</w:t>
      </w:r>
      <w:r>
        <w:rPr>
          <w:sz w:val="28"/>
          <w:szCs w:val="28"/>
        </w:rPr>
        <w:t>а в соответствии с требованиями</w:t>
      </w:r>
      <w:r w:rsidRPr="00EA1E92">
        <w:rPr>
          <w:sz w:val="28"/>
          <w:szCs w:val="28"/>
        </w:rPr>
        <w:t>.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Тема выбирается студентом согласно с начальной буквой алфавита. Студент вправе предложить свою тему контрольной работы по согласованию с преподавателем.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Нельзя ограничиваться простым пересказом прочитанного материала, необходимо изложить собственное понимание существа вопроса. Цитаты следует приводить только в тех случаях, когда они служат аргументом при изложении какого-либо тезиса или являются объектом критики автора </w:t>
      </w:r>
      <w:r>
        <w:rPr>
          <w:sz w:val="28"/>
          <w:szCs w:val="28"/>
        </w:rPr>
        <w:t xml:space="preserve">контрольной </w:t>
      </w:r>
      <w:r w:rsidRPr="00EA1E92">
        <w:rPr>
          <w:sz w:val="28"/>
          <w:szCs w:val="28"/>
        </w:rPr>
        <w:t>работы.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В тексте контрольной работы обязательно должны содержаться иллюстративные примеры из практики </w:t>
      </w:r>
      <w:r>
        <w:rPr>
          <w:sz w:val="28"/>
          <w:szCs w:val="28"/>
        </w:rPr>
        <w:t>организации</w:t>
      </w:r>
      <w:r w:rsidRPr="00EA1E92">
        <w:rPr>
          <w:sz w:val="28"/>
          <w:szCs w:val="28"/>
        </w:rPr>
        <w:t xml:space="preserve">. 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Контрольная работа выполняется на компьютере на одной стороне листа. В конце работы приводится перечень используемой литературы и </w:t>
      </w:r>
      <w:r w:rsidRPr="00EA1E92">
        <w:rPr>
          <w:sz w:val="28"/>
          <w:szCs w:val="28"/>
        </w:rPr>
        <w:lastRenderedPageBreak/>
        <w:t>нормативных источников, при этом сначала следует указать нормативные акты и инструктивные материалы в соответствии с уровнями регламентации, а затем специальную основную и дополнительную литературу в алфавитном порядке.</w:t>
      </w:r>
    </w:p>
    <w:p w:rsidR="00DD03DA" w:rsidRDefault="00DD03DA" w:rsidP="00DD03DA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При получении рецензии на работу от преподавателя студент обязан выполнить содержащиеся в ней задания и устранить указанные замечания. При не допуске </w:t>
      </w:r>
      <w:r>
        <w:rPr>
          <w:sz w:val="28"/>
          <w:szCs w:val="28"/>
        </w:rPr>
        <w:t>контрольной</w:t>
      </w:r>
      <w:r w:rsidRPr="00EA1E92">
        <w:rPr>
          <w:sz w:val="28"/>
          <w:szCs w:val="28"/>
        </w:rPr>
        <w:t xml:space="preserve"> работы к защите студент обязан выполнить работу повторно, с учетом замечаний, сдать ее на кафедру для повторного рецензирования с пометкой на титульном листе «Повтор» вместе с не допущенной работой и рецензией на нее, так как рецензия на вновь выполненную работу не пишется.</w:t>
      </w:r>
    </w:p>
    <w:p w:rsidR="00DD03DA" w:rsidRPr="00EA1E92" w:rsidRDefault="00DD03DA" w:rsidP="00DD03DA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По дисциплине «</w:t>
      </w:r>
      <w:r>
        <w:rPr>
          <w:sz w:val="28"/>
          <w:szCs w:val="28"/>
        </w:rPr>
        <w:t>Бизнес-планирование</w:t>
      </w:r>
      <w:r w:rsidRPr="00EA1E92">
        <w:rPr>
          <w:sz w:val="28"/>
          <w:szCs w:val="28"/>
        </w:rPr>
        <w:t xml:space="preserve">» в соответствии с учебным планом предусмотрено выполнение одной контрольной работы, что служит допуском к экзамену. </w:t>
      </w:r>
    </w:p>
    <w:p w:rsidR="00DD03DA" w:rsidRPr="00EA1E92" w:rsidRDefault="00DD03DA" w:rsidP="00DD03DA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>В структуру контрольной работы входят</w:t>
      </w:r>
      <w:r>
        <w:rPr>
          <w:sz w:val="28"/>
          <w:szCs w:val="28"/>
        </w:rPr>
        <w:t xml:space="preserve"> </w:t>
      </w:r>
      <w:r w:rsidRPr="00EA1E92">
        <w:rPr>
          <w:sz w:val="28"/>
          <w:szCs w:val="28"/>
        </w:rPr>
        <w:t>вопрос</w:t>
      </w:r>
      <w:r>
        <w:rPr>
          <w:sz w:val="28"/>
          <w:szCs w:val="28"/>
        </w:rPr>
        <w:t>ы</w:t>
      </w:r>
      <w:r w:rsidRPr="00EA1E92">
        <w:rPr>
          <w:sz w:val="28"/>
          <w:szCs w:val="28"/>
        </w:rPr>
        <w:t>, ответы на которые должны быть четкими, исчерпывающими. В конце работы приводится список использованных источников литературы.</w:t>
      </w:r>
    </w:p>
    <w:p w:rsidR="00DD03DA" w:rsidRPr="00EA1E92" w:rsidRDefault="00DD03DA" w:rsidP="00DD03DA">
      <w:pPr>
        <w:pStyle w:val="2"/>
        <w:spacing w:after="0" w:line="360" w:lineRule="auto"/>
        <w:ind w:left="0" w:firstLine="709"/>
        <w:jc w:val="both"/>
        <w:rPr>
          <w:sz w:val="28"/>
          <w:szCs w:val="28"/>
        </w:rPr>
      </w:pPr>
      <w:r w:rsidRPr="00EA1E92">
        <w:rPr>
          <w:sz w:val="28"/>
          <w:szCs w:val="28"/>
        </w:rPr>
        <w:t xml:space="preserve">Студент может получить устную консультацию преподавателя по интересующим вопросам. </w:t>
      </w:r>
    </w:p>
    <w:p w:rsidR="00DD03DA" w:rsidRPr="00AE1878" w:rsidRDefault="00DD03DA" w:rsidP="00DD03DA">
      <w:pPr>
        <w:spacing w:line="360" w:lineRule="auto"/>
        <w:jc w:val="both"/>
        <w:rPr>
          <w:sz w:val="28"/>
          <w:szCs w:val="28"/>
        </w:rPr>
      </w:pPr>
      <w:r w:rsidRPr="00AE1878">
        <w:rPr>
          <w:sz w:val="28"/>
          <w:szCs w:val="28"/>
        </w:rPr>
        <w:tab/>
        <w:t xml:space="preserve">Контрольная работа включает в себя </w:t>
      </w:r>
      <w:r>
        <w:rPr>
          <w:sz w:val="28"/>
          <w:szCs w:val="28"/>
        </w:rPr>
        <w:t>пять</w:t>
      </w:r>
      <w:r w:rsidRPr="00AE1878">
        <w:rPr>
          <w:sz w:val="28"/>
          <w:szCs w:val="28"/>
        </w:rPr>
        <w:t xml:space="preserve"> вопрос</w:t>
      </w:r>
      <w:r>
        <w:rPr>
          <w:sz w:val="28"/>
          <w:szCs w:val="28"/>
        </w:rPr>
        <w:t>ов</w:t>
      </w:r>
      <w:r w:rsidRPr="00AE1878">
        <w:rPr>
          <w:sz w:val="28"/>
          <w:szCs w:val="28"/>
        </w:rPr>
        <w:t xml:space="preserve"> </w:t>
      </w:r>
    </w:p>
    <w:p w:rsidR="00DD03DA" w:rsidRDefault="00DD03DA" w:rsidP="00DD03DA">
      <w:pPr>
        <w:spacing w:line="360" w:lineRule="auto"/>
        <w:ind w:right="149" w:firstLine="720"/>
        <w:jc w:val="both"/>
        <w:rPr>
          <w:sz w:val="28"/>
        </w:rPr>
      </w:pPr>
      <w:r>
        <w:rPr>
          <w:sz w:val="28"/>
        </w:rPr>
        <w:t>Выбор заданий к контрольной работе определяется по фамилии и имени студента.</w:t>
      </w:r>
    </w:p>
    <w:p w:rsidR="00DD03DA" w:rsidRDefault="00DD03DA" w:rsidP="00DD03DA">
      <w:pPr>
        <w:spacing w:line="360" w:lineRule="auto"/>
        <w:ind w:right="149" w:firstLine="720"/>
        <w:jc w:val="both"/>
        <w:rPr>
          <w:sz w:val="28"/>
        </w:rPr>
      </w:pPr>
      <w:r>
        <w:rPr>
          <w:sz w:val="28"/>
        </w:rPr>
        <w:t>Номер буквы в Ф.И.О. определяет номер задания, а буква номер вопроса. Аналогично выбираются номера в</w:t>
      </w:r>
      <w:r>
        <w:rPr>
          <w:sz w:val="28"/>
        </w:rPr>
        <w:t>о</w:t>
      </w:r>
      <w:r>
        <w:rPr>
          <w:sz w:val="28"/>
        </w:rPr>
        <w:t xml:space="preserve">просов к контрольной работе </w:t>
      </w:r>
    </w:p>
    <w:p w:rsidR="00DD03DA" w:rsidRDefault="00DD03DA">
      <w:pPr>
        <w:spacing w:after="200" w:line="276" w:lineRule="auto"/>
        <w:rPr>
          <w:b/>
          <w:sz w:val="28"/>
        </w:rPr>
      </w:pPr>
      <w:r>
        <w:rPr>
          <w:b/>
          <w:sz w:val="28"/>
        </w:rPr>
        <w:br w:type="page"/>
      </w:r>
    </w:p>
    <w:p w:rsidR="00DD03DA" w:rsidRPr="00802630" w:rsidRDefault="00DD03DA" w:rsidP="00DD03DA">
      <w:pPr>
        <w:ind w:right="149"/>
        <w:jc w:val="center"/>
        <w:rPr>
          <w:b/>
          <w:sz w:val="28"/>
        </w:rPr>
      </w:pPr>
      <w:r w:rsidRPr="00802630">
        <w:rPr>
          <w:b/>
          <w:sz w:val="28"/>
        </w:rPr>
        <w:lastRenderedPageBreak/>
        <w:t xml:space="preserve">Таблица выбора вариантов вопросов для контрольной работы </w:t>
      </w:r>
    </w:p>
    <w:p w:rsidR="00DD03DA" w:rsidRDefault="00DD03DA" w:rsidP="00DD03DA">
      <w:pPr>
        <w:jc w:val="both"/>
        <w:rPr>
          <w:sz w:val="28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26"/>
        <w:gridCol w:w="1701"/>
        <w:gridCol w:w="1560"/>
        <w:gridCol w:w="1417"/>
        <w:gridCol w:w="1559"/>
        <w:gridCol w:w="1418"/>
      </w:tblGrid>
      <w:tr w:rsidR="00DD03DA" w:rsidTr="00FD065F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2126" w:type="dxa"/>
            <w:vMerge w:val="restart"/>
          </w:tcPr>
          <w:p w:rsidR="00DD03DA" w:rsidRDefault="00DD03DA" w:rsidP="00FD065F">
            <w:pPr>
              <w:jc w:val="both"/>
            </w:pPr>
            <w:r>
              <w:t>Буквы</w:t>
            </w:r>
          </w:p>
          <w:p w:rsidR="00DD03DA" w:rsidRDefault="00DD03DA" w:rsidP="00FD065F">
            <w:pPr>
              <w:jc w:val="both"/>
            </w:pPr>
            <w:r>
              <w:t>ФИО</w:t>
            </w:r>
          </w:p>
        </w:tc>
        <w:tc>
          <w:tcPr>
            <w:tcW w:w="7655" w:type="dxa"/>
            <w:gridSpan w:val="5"/>
          </w:tcPr>
          <w:p w:rsidR="00DD03DA" w:rsidRDefault="00DD03DA" w:rsidP="00FD065F">
            <w:pPr>
              <w:jc w:val="both"/>
            </w:pPr>
            <w:r>
              <w:t xml:space="preserve">Контрольная работа 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rPr>
          <w:cantSplit/>
          <w:trHeight w:val="211"/>
        </w:trPr>
        <w:tc>
          <w:tcPr>
            <w:tcW w:w="2126" w:type="dxa"/>
            <w:vMerge/>
          </w:tcPr>
          <w:p w:rsidR="00DD03DA" w:rsidRDefault="00DD03DA" w:rsidP="00FD065F">
            <w:pPr>
              <w:jc w:val="both"/>
              <w:rPr>
                <w:sz w:val="28"/>
              </w:rPr>
            </w:pP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,Б</w:t>
            </w:r>
            <w:proofErr w:type="gramEnd"/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41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В</w:t>
            </w:r>
            <w:proofErr w:type="gramStart"/>
            <w:r>
              <w:rPr>
                <w:sz w:val="28"/>
              </w:rPr>
              <w:t>,Г</w:t>
            </w:r>
            <w:proofErr w:type="gramEnd"/>
            <w:r>
              <w:rPr>
                <w:sz w:val="28"/>
              </w:rPr>
              <w:t>,Д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42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Е,,Ж</w:t>
            </w:r>
            <w:proofErr w:type="gramStart"/>
            <w:r>
              <w:rPr>
                <w:sz w:val="28"/>
              </w:rPr>
              <w:t>,З</w:t>
            </w:r>
            <w:proofErr w:type="gramEnd"/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proofErr w:type="gramStart"/>
            <w:r>
              <w:rPr>
                <w:sz w:val="28"/>
              </w:rPr>
              <w:t>,Й</w:t>
            </w:r>
            <w:proofErr w:type="gramEnd"/>
            <w:r>
              <w:rPr>
                <w:sz w:val="28"/>
              </w:rPr>
              <w:t>,К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Л</w:t>
            </w:r>
            <w:proofErr w:type="gramStart"/>
            <w:r>
              <w:rPr>
                <w:sz w:val="28"/>
              </w:rPr>
              <w:t>,М</w:t>
            </w:r>
            <w:proofErr w:type="gramEnd"/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Н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,П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46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Р</w:t>
            </w:r>
            <w:proofErr w:type="gramStart"/>
            <w:r>
              <w:rPr>
                <w:sz w:val="28"/>
              </w:rPr>
              <w:t>,С</w:t>
            </w:r>
            <w:proofErr w:type="gramEnd"/>
            <w:r>
              <w:rPr>
                <w:sz w:val="28"/>
              </w:rPr>
              <w:t>,Т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47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У</w:t>
            </w:r>
            <w:proofErr w:type="gramStart"/>
            <w:r>
              <w:rPr>
                <w:sz w:val="28"/>
              </w:rPr>
              <w:t>,Ф</w:t>
            </w:r>
            <w:proofErr w:type="gramEnd"/>
            <w:r>
              <w:rPr>
                <w:sz w:val="28"/>
              </w:rPr>
              <w:t>,Х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Ц</w:t>
            </w:r>
            <w:proofErr w:type="gramStart"/>
            <w:r>
              <w:rPr>
                <w:sz w:val="28"/>
              </w:rPr>
              <w:t>,Ч</w:t>
            </w:r>
            <w:proofErr w:type="gramEnd"/>
            <w:r>
              <w:rPr>
                <w:sz w:val="28"/>
              </w:rPr>
              <w:t>,Щ,Ш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49</w:t>
            </w:r>
          </w:p>
        </w:tc>
      </w:tr>
      <w:tr w:rsidR="00DD03DA" w:rsidTr="00FD065F">
        <w:tblPrEx>
          <w:tblCellMar>
            <w:top w:w="0" w:type="dxa"/>
            <w:bottom w:w="0" w:type="dxa"/>
          </w:tblCellMar>
        </w:tblPrEx>
        <w:tc>
          <w:tcPr>
            <w:tcW w:w="2126" w:type="dxa"/>
          </w:tcPr>
          <w:p w:rsidR="00DD03DA" w:rsidRDefault="00DD03DA" w:rsidP="00FD065F">
            <w:pPr>
              <w:jc w:val="both"/>
              <w:rPr>
                <w:sz w:val="28"/>
              </w:rPr>
            </w:pPr>
            <w:r>
              <w:rPr>
                <w:sz w:val="28"/>
              </w:rPr>
              <w:t>Ы</w:t>
            </w:r>
            <w:proofErr w:type="gramStart"/>
            <w:r>
              <w:rPr>
                <w:sz w:val="28"/>
              </w:rPr>
              <w:t>,Ь</w:t>
            </w:r>
            <w:proofErr w:type="gramEnd"/>
            <w:r>
              <w:rPr>
                <w:sz w:val="28"/>
              </w:rPr>
              <w:t>,ЪЭ,Ю,Я</w:t>
            </w:r>
          </w:p>
        </w:tc>
        <w:tc>
          <w:tcPr>
            <w:tcW w:w="1701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560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417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559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418" w:type="dxa"/>
          </w:tcPr>
          <w:p w:rsidR="00DD03DA" w:rsidRDefault="00DD03DA" w:rsidP="00FD065F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</w:t>
            </w:r>
          </w:p>
        </w:tc>
      </w:tr>
    </w:tbl>
    <w:p w:rsidR="00DD03DA" w:rsidRDefault="00DD03DA" w:rsidP="00DD03DA">
      <w:pPr>
        <w:jc w:val="both"/>
        <w:rPr>
          <w:sz w:val="28"/>
        </w:rPr>
      </w:pPr>
    </w:p>
    <w:p w:rsidR="00DD03DA" w:rsidRPr="006342FF" w:rsidRDefault="00DD03DA" w:rsidP="00DD03DA">
      <w:pPr>
        <w:pStyle w:val="3"/>
        <w:spacing w:after="0"/>
        <w:rPr>
          <w:b/>
          <w:szCs w:val="24"/>
        </w:rPr>
      </w:pPr>
    </w:p>
    <w:p w:rsidR="00DD03DA" w:rsidRPr="00AE1878" w:rsidRDefault="00DD03DA" w:rsidP="00DD03DA">
      <w:pPr>
        <w:pStyle w:val="1"/>
        <w:keepNext w:val="0"/>
        <w:tabs>
          <w:tab w:val="center" w:pos="5104"/>
        </w:tabs>
        <w:spacing w:line="360" w:lineRule="auto"/>
        <w:jc w:val="left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3D1CE3">
        <w:rPr>
          <w:b/>
          <w:sz w:val="28"/>
          <w:szCs w:val="28"/>
        </w:rPr>
        <w:t>Примерная тематика контрольных работ</w:t>
      </w:r>
    </w:p>
    <w:tbl>
      <w:tblPr>
        <w:tblW w:w="9729" w:type="dxa"/>
        <w:tblInd w:w="88" w:type="dxa"/>
        <w:tblLook w:val="0000"/>
      </w:tblPr>
      <w:tblGrid>
        <w:gridCol w:w="768"/>
        <w:gridCol w:w="8961"/>
      </w:tblGrid>
      <w:tr w:rsidR="00DD03DA" w:rsidTr="00FD065F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 xml:space="preserve">Сущность и значение </w:t>
            </w:r>
            <w:proofErr w:type="spellStart"/>
            <w:proofErr w:type="gramStart"/>
            <w:r w:rsidRPr="00C90B83">
              <w:rPr>
                <w:sz w:val="28"/>
                <w:szCs w:val="28"/>
              </w:rPr>
              <w:t>бизнес-планирования</w:t>
            </w:r>
            <w:proofErr w:type="spellEnd"/>
            <w:proofErr w:type="gramEnd"/>
            <w:r w:rsidRPr="00C90B83">
              <w:rPr>
                <w:sz w:val="28"/>
                <w:szCs w:val="28"/>
              </w:rPr>
              <w:t xml:space="preserve"> в управлении предприятием</w:t>
            </w:r>
          </w:p>
        </w:tc>
      </w:tr>
      <w:tr w:rsidR="00DD03DA" w:rsidTr="00FD065F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Взаимосвязь планирования, организации деятельности и системы контроля</w:t>
            </w:r>
          </w:p>
        </w:tc>
      </w:tr>
      <w:tr w:rsidR="00DD03DA" w:rsidTr="00FD065F">
        <w:trPr>
          <w:trHeight w:val="28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Ревизия системы маркетинга, системы маркетинговой информации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Этапы стратегического планирования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5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Стратегия роста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6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Концентрическая диверсификация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7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Горизонтальная диверсификация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8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Конгломератная диверсификация</w:t>
            </w:r>
          </w:p>
        </w:tc>
      </w:tr>
      <w:tr w:rsidR="00DD03DA" w:rsidTr="00FD065F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9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Бизнес-план как основа моделирования новых проектов производства товаров</w:t>
            </w:r>
          </w:p>
        </w:tc>
      </w:tr>
      <w:tr w:rsidR="00DD03DA" w:rsidTr="00FD065F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10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Кто является потребителем бизнес-плана как информационного продукта</w:t>
            </w:r>
          </w:p>
        </w:tc>
      </w:tr>
      <w:tr w:rsidR="00DD03DA" w:rsidTr="00FD065F">
        <w:trPr>
          <w:trHeight w:val="31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11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Какова цель и в чем состоит принципиальное значение резюме</w:t>
            </w:r>
          </w:p>
        </w:tc>
      </w:tr>
      <w:tr w:rsidR="00DD03DA" w:rsidTr="00FD065F">
        <w:trPr>
          <w:trHeight w:val="30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12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Состав и содержание бизнес плана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13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Бизнес-план как инструмент инновационной деятельности фирмы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14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Стратегическое и перспективное планирование бизнеса.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15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Чем отличается инвестор от кредитора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lastRenderedPageBreak/>
              <w:t>16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Особенности государства как потенциального инвестора в бизнесе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17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Блок- схема назначения и применения бизнес-плана.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18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Необходимые разделы бизнес-плана.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19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Стратегическое планирование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20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 xml:space="preserve">Стратегическая зона по И. </w:t>
            </w:r>
            <w:proofErr w:type="spellStart"/>
            <w:r w:rsidRPr="00C90B83">
              <w:rPr>
                <w:sz w:val="28"/>
                <w:szCs w:val="28"/>
              </w:rPr>
              <w:t>Ансоффу</w:t>
            </w:r>
            <w:proofErr w:type="spellEnd"/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21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Стратегическое хозяйственное подразделение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22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Схема процесса стратегического планирования, примеры формулировки ведения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23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Миссия предприятия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24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Значение миссии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25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Цели миссии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26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Состояние рыночной среды в отрасли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27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Анализ конкурентов и их возможности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28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Модель М. Портера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29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Определение стратегических альтернатив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30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Управление инвестиционными проектами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31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Функции управления организацией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32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Методы разработки бизнес-плана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33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Оценка рынка сбыта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34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Оценка конкурентов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35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Маркетинговый анализ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36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Маркетинговая стратегия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37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Финансовый раздел бизнес</w:t>
            </w:r>
            <w:r>
              <w:rPr>
                <w:sz w:val="28"/>
                <w:szCs w:val="28"/>
              </w:rPr>
              <w:t>-</w:t>
            </w:r>
            <w:r w:rsidRPr="00C90B83">
              <w:rPr>
                <w:sz w:val="28"/>
                <w:szCs w:val="28"/>
              </w:rPr>
              <w:t>плана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38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Оценка риска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39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Анализ чувствительности и безубыточности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40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Методы оценки проектов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41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Факторы, влияющие на выбор метода оценки. Финансовая состоятельность проекта.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42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Пакеты прикладных программ инвестиционного анализа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43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 xml:space="preserve">Программа </w:t>
            </w:r>
            <w:proofErr w:type="spellStart"/>
            <w:r w:rsidRPr="00C90B83">
              <w:rPr>
                <w:sz w:val="28"/>
                <w:szCs w:val="28"/>
              </w:rPr>
              <w:t>Project</w:t>
            </w:r>
            <w:proofErr w:type="spellEnd"/>
            <w:r w:rsidRPr="00C90B83">
              <w:rPr>
                <w:sz w:val="28"/>
                <w:szCs w:val="28"/>
              </w:rPr>
              <w:t xml:space="preserve"> </w:t>
            </w:r>
            <w:proofErr w:type="spellStart"/>
            <w:r w:rsidRPr="00C90B83">
              <w:rPr>
                <w:sz w:val="28"/>
                <w:szCs w:val="28"/>
              </w:rPr>
              <w:t>Expert</w:t>
            </w:r>
            <w:proofErr w:type="spellEnd"/>
            <w:r w:rsidRPr="00C90B83">
              <w:rPr>
                <w:sz w:val="28"/>
                <w:szCs w:val="28"/>
              </w:rPr>
              <w:t>.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lastRenderedPageBreak/>
              <w:t>44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 xml:space="preserve">Алгоритм составление бизнес-плана проекта, реализованный в </w:t>
            </w:r>
            <w:proofErr w:type="spellStart"/>
            <w:r w:rsidRPr="00C90B83">
              <w:rPr>
                <w:sz w:val="28"/>
                <w:szCs w:val="28"/>
              </w:rPr>
              <w:t>Project</w:t>
            </w:r>
            <w:proofErr w:type="spellEnd"/>
            <w:r w:rsidRPr="00C90B83">
              <w:rPr>
                <w:sz w:val="28"/>
                <w:szCs w:val="28"/>
              </w:rPr>
              <w:t xml:space="preserve"> </w:t>
            </w:r>
            <w:proofErr w:type="spellStart"/>
            <w:r w:rsidRPr="00C90B83">
              <w:rPr>
                <w:sz w:val="28"/>
                <w:szCs w:val="28"/>
              </w:rPr>
              <w:t>Expert</w:t>
            </w:r>
            <w:proofErr w:type="spellEnd"/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45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В чем основное значение приложений к бизнес-плану</w:t>
            </w:r>
          </w:p>
        </w:tc>
      </w:tr>
      <w:tr w:rsidR="00DD03DA" w:rsidTr="00FD065F">
        <w:trPr>
          <w:trHeight w:val="52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46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Какие требования предъявляются к определению цены планируемого товара при сравнении с конкурентными товарами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47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Какие критерии определяют физическую реализуемость бизнес - плана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48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Принципы анализа и оценки бизнес-плана потенциальным инвесторам</w:t>
            </w:r>
          </w:p>
        </w:tc>
      </w:tr>
      <w:tr w:rsidR="00DD03DA" w:rsidTr="00FD065F">
        <w:trPr>
          <w:trHeight w:val="255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49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Принципы анализа и оценки бизнес-плана потенциальным кредиторам</w:t>
            </w:r>
          </w:p>
        </w:tc>
      </w:tr>
      <w:tr w:rsidR="00DD03DA" w:rsidTr="00FD065F">
        <w:trPr>
          <w:trHeight w:val="510"/>
        </w:trPr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D03DA" w:rsidRPr="00C90B83" w:rsidRDefault="00DD03DA" w:rsidP="00FD065F">
            <w:pPr>
              <w:spacing w:line="360" w:lineRule="auto"/>
              <w:jc w:val="right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50</w:t>
            </w:r>
          </w:p>
        </w:tc>
        <w:tc>
          <w:tcPr>
            <w:tcW w:w="8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D03DA" w:rsidRPr="00C90B83" w:rsidRDefault="00DD03DA" w:rsidP="00FD065F">
            <w:pPr>
              <w:spacing w:line="360" w:lineRule="auto"/>
              <w:rPr>
                <w:sz w:val="28"/>
                <w:szCs w:val="28"/>
              </w:rPr>
            </w:pPr>
            <w:r w:rsidRPr="00C90B83">
              <w:rPr>
                <w:sz w:val="28"/>
                <w:szCs w:val="28"/>
              </w:rPr>
              <w:t>Возможности и ограничения использования готовых программных продуктов в разработке бизнес-планов</w:t>
            </w:r>
          </w:p>
        </w:tc>
      </w:tr>
    </w:tbl>
    <w:p w:rsidR="00B17383" w:rsidRDefault="00B17383"/>
    <w:sectPr w:rsidR="00B17383" w:rsidSect="00B173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24B23"/>
    <w:multiLevelType w:val="hybridMultilevel"/>
    <w:tmpl w:val="87A65E5E"/>
    <w:lvl w:ilvl="0" w:tplc="C65E8FE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03DA"/>
    <w:rsid w:val="00B17383"/>
    <w:rsid w:val="00DD03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3D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D03DA"/>
    <w:pPr>
      <w:keepNext/>
      <w:widowControl w:val="0"/>
      <w:ind w:firstLine="400"/>
      <w:jc w:val="both"/>
      <w:outlineLvl w:val="0"/>
    </w:pPr>
    <w:rPr>
      <w:i/>
      <w:i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D03DA"/>
    <w:rPr>
      <w:rFonts w:ascii="Times New Roman" w:eastAsia="Times New Roman" w:hAnsi="Times New Roman" w:cs="Times New Roman"/>
      <w:i/>
      <w:iCs/>
      <w:sz w:val="24"/>
      <w:szCs w:val="20"/>
      <w:lang w:eastAsia="ru-RU"/>
    </w:rPr>
  </w:style>
  <w:style w:type="paragraph" w:styleId="3">
    <w:name w:val="Body Text 3"/>
    <w:basedOn w:val="a"/>
    <w:link w:val="30"/>
    <w:rsid w:val="00DD03D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DD03D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">
    <w:name w:val="Body Text Indent 2"/>
    <w:basedOn w:val="a"/>
    <w:link w:val="20"/>
    <w:rsid w:val="00DD03DA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DD03D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4845</Characters>
  <Application>Microsoft Office Word</Application>
  <DocSecurity>0</DocSecurity>
  <Lines>40</Lines>
  <Paragraphs>11</Paragraphs>
  <ScaleCrop>false</ScaleCrop>
  <Company>SPecialiST RePack</Company>
  <LinksUpToDate>false</LinksUpToDate>
  <CharactersWithSpaces>5684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2014-10-06T15:39:00Z</dcterms:created>
  <dcterms:modified xsi:type="dcterms:W3CDTF">2014-10-06T15:39:00Z</dcterms:modified>
</cp:coreProperties>
</file>