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BC" w:rsidRDefault="00C172BC">
      <w:r w:rsidRPr="00C172BC">
        <w:rPr>
          <w:b/>
          <w:sz w:val="28"/>
        </w:rPr>
        <w:t>4.3. Расчет статически определимой фермы на действие постоянной нагрузки</w:t>
      </w:r>
      <w:r w:rsidR="002B5B11">
        <w:rPr>
          <w:b/>
          <w:sz w:val="28"/>
        </w:rPr>
        <w:t>.</w:t>
      </w:r>
      <w:r w:rsidRPr="00C172BC">
        <w:rPr>
          <w:b/>
          <w:sz w:val="28"/>
        </w:rPr>
        <w:t xml:space="preserve"> </w:t>
      </w:r>
      <w:proofErr w:type="gramStart"/>
      <w:r w:rsidRPr="00C172BC">
        <w:rPr>
          <w:b/>
          <w:sz w:val="28"/>
        </w:rPr>
        <w:t>Д</w:t>
      </w:r>
      <w:proofErr w:type="gramEnd"/>
      <w:r w:rsidRPr="00C172BC">
        <w:rPr>
          <w:b/>
          <w:sz w:val="28"/>
        </w:rPr>
        <w:t>ля заданной статически определимой фермы (рис. 4.5, 4.6) требуется:</w:t>
      </w:r>
      <w:r w:rsidRPr="00C172BC">
        <w:t xml:space="preserve"> </w:t>
      </w:r>
    </w:p>
    <w:p w:rsidR="00C172BC" w:rsidRPr="00774E2B" w:rsidRDefault="00C172BC">
      <w:pPr>
        <w:rPr>
          <w:rFonts w:ascii="Times New Roman" w:hAnsi="Times New Roman" w:cs="Times New Roman"/>
          <w:sz w:val="36"/>
        </w:rPr>
      </w:pPr>
      <w:r w:rsidRPr="00774E2B">
        <w:rPr>
          <w:rFonts w:ascii="Times New Roman" w:hAnsi="Times New Roman" w:cs="Times New Roman"/>
          <w:sz w:val="36"/>
        </w:rPr>
        <w:t xml:space="preserve">1) выполнить статический и кинематический анализ; </w:t>
      </w:r>
    </w:p>
    <w:p w:rsidR="00D16F7C" w:rsidRPr="00774E2B" w:rsidRDefault="00C172BC">
      <w:pPr>
        <w:rPr>
          <w:rFonts w:ascii="Times New Roman" w:hAnsi="Times New Roman" w:cs="Times New Roman"/>
          <w:sz w:val="36"/>
        </w:rPr>
      </w:pPr>
      <w:r w:rsidRPr="00774E2B">
        <w:rPr>
          <w:rFonts w:ascii="Times New Roman" w:hAnsi="Times New Roman" w:cs="Times New Roman"/>
          <w:sz w:val="36"/>
        </w:rPr>
        <w:t>2) определить аналитически усилия в стержнях верхнего и нижнего пояса, раскосе и стойке заданной панели от действия постоянной нагрузки. Числовые значения для расчета принять по табл. 4.3.</w:t>
      </w:r>
    </w:p>
    <w:p w:rsidR="00C172BC" w:rsidRPr="00774E2B" w:rsidRDefault="00C172BC">
      <w:pPr>
        <w:rPr>
          <w:rFonts w:ascii="Times New Roman" w:hAnsi="Times New Roman" w:cs="Times New Roman"/>
          <w:sz w:val="36"/>
        </w:rPr>
      </w:pPr>
    </w:p>
    <w:p w:rsidR="002B5B11" w:rsidRDefault="002B5B11"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1" name="Рисунок 0" descr="862V3VH7j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2V3VH7jkQ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B11" w:rsidRPr="002B5B11" w:rsidRDefault="002B5B11" w:rsidP="002B5B11"/>
    <w:p w:rsidR="002B5B11" w:rsidRDefault="002B5B11" w:rsidP="002B5B11"/>
    <w:p w:rsidR="00C172BC" w:rsidRPr="002B5B11" w:rsidRDefault="002B5B11" w:rsidP="002B5B11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7180"/>
            <wp:effectExtent l="19050" t="0" r="3175" b="0"/>
            <wp:docPr id="2" name="Рисунок 1" descr="_AJLr0cnR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JLr0cnRF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2BC" w:rsidRPr="002B5B11" w:rsidSect="00D1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BC"/>
    <w:rsid w:val="002B5B11"/>
    <w:rsid w:val="00774E2B"/>
    <w:rsid w:val="00C172BC"/>
    <w:rsid w:val="00D1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2015-02-03T13:21:00Z</dcterms:created>
  <dcterms:modified xsi:type="dcterms:W3CDTF">2015-02-03T13:42:00Z</dcterms:modified>
</cp:coreProperties>
</file>