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40" w:rsidRPr="00D369AD" w:rsidRDefault="00173F40" w:rsidP="00173F40">
      <w:pPr>
        <w:pStyle w:val="3"/>
        <w:keepNext w:val="0"/>
        <w:widowControl w:val="0"/>
        <w:spacing w:line="360" w:lineRule="auto"/>
      </w:pPr>
      <w:r>
        <w:t>Задание 1.</w:t>
      </w:r>
    </w:p>
    <w:p w:rsidR="00173F40" w:rsidRDefault="00173F40" w:rsidP="00173F40">
      <w:pPr>
        <w:spacing w:line="276" w:lineRule="auto"/>
        <w:ind w:firstLine="720"/>
        <w:jc w:val="both"/>
      </w:pPr>
      <w:r>
        <w:t xml:space="preserve">По двум экономическим показателям </w:t>
      </w:r>
      <w:r w:rsidRPr="005A23EA">
        <w:rPr>
          <w:i/>
          <w:sz w:val="32"/>
          <w:szCs w:val="32"/>
        </w:rPr>
        <w:t>Х</w:t>
      </w:r>
      <w:r>
        <w:t xml:space="preserve"> и </w:t>
      </w:r>
      <w:r w:rsidRPr="005A23EA">
        <w:rPr>
          <w:i/>
          <w:sz w:val="32"/>
          <w:szCs w:val="32"/>
          <w:lang w:val="en-US"/>
        </w:rPr>
        <w:t>Y</w:t>
      </w:r>
      <w:r w:rsidRPr="00135E07">
        <w:t xml:space="preserve"> </w:t>
      </w:r>
      <w:r>
        <w:t>в 10 муниципальных районах региона (см. таблицу) требуется:</w:t>
      </w:r>
    </w:p>
    <w:p w:rsidR="00173F40" w:rsidRDefault="00173F40" w:rsidP="00173F40">
      <w:pPr>
        <w:spacing w:line="276" w:lineRule="auto"/>
        <w:jc w:val="both"/>
      </w:pPr>
      <w:r>
        <w:t>а) рассчитать параметры и построить графики уравнений парной регрессии:</w:t>
      </w:r>
    </w:p>
    <w:p w:rsidR="00173F40" w:rsidRDefault="00173F40" w:rsidP="00173F40">
      <w:pPr>
        <w:spacing w:line="276" w:lineRule="auto"/>
        <w:jc w:val="both"/>
      </w:pPr>
      <w:r>
        <w:tab/>
        <w:t xml:space="preserve">- линейной  </w:t>
      </w:r>
      <w:r w:rsidRPr="000D1D60">
        <w:rPr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4pt" o:ole="" fillcolor="window">
            <v:imagedata r:id="rId5" o:title=""/>
          </v:shape>
          <o:OLEObject Type="Embed" ProgID="Equation.3" ShapeID="_x0000_i1025" DrawAspect="Content" ObjectID="_1483723354" r:id="rId6"/>
        </w:object>
      </w:r>
      <w:r>
        <w:t>;</w:t>
      </w:r>
    </w:p>
    <w:p w:rsidR="00173F40" w:rsidRDefault="00173F40" w:rsidP="00173F40">
      <w:pPr>
        <w:spacing w:line="276" w:lineRule="auto"/>
        <w:jc w:val="both"/>
      </w:pPr>
      <w:r>
        <w:tab/>
        <w:t xml:space="preserve">- степенной  </w:t>
      </w:r>
      <w:r w:rsidRPr="000D1D60">
        <w:rPr>
          <w:position w:val="-10"/>
        </w:rPr>
        <w:object w:dxaOrig="760" w:dyaOrig="360">
          <v:shape id="_x0000_i1026" type="#_x0000_t75" style="width:57.75pt;height:27pt" o:ole="" fillcolor="window">
            <v:imagedata r:id="rId7" o:title=""/>
          </v:shape>
          <o:OLEObject Type="Embed" ProgID="Equation.3" ShapeID="_x0000_i1026" DrawAspect="Content" ObjectID="_1483723355" r:id="rId8"/>
        </w:object>
      </w:r>
      <w:r>
        <w:t>;</w:t>
      </w:r>
    </w:p>
    <w:p w:rsidR="00173F40" w:rsidRDefault="00173F40" w:rsidP="00173F40">
      <w:pPr>
        <w:spacing w:line="276" w:lineRule="auto"/>
        <w:jc w:val="both"/>
      </w:pPr>
      <w:r>
        <w:tab/>
        <w:t xml:space="preserve">- показательной  </w:t>
      </w:r>
      <w:r w:rsidRPr="000D1D60">
        <w:rPr>
          <w:position w:val="-10"/>
        </w:rPr>
        <w:object w:dxaOrig="780" w:dyaOrig="360">
          <v:shape id="_x0000_i1027" type="#_x0000_t75" style="width:59.25pt;height:27pt" o:ole="" fillcolor="window">
            <v:imagedata r:id="rId9" o:title=""/>
          </v:shape>
          <o:OLEObject Type="Embed" ProgID="Equation.3" ShapeID="_x0000_i1027" DrawAspect="Content" ObjectID="_1483723356" r:id="rId10"/>
        </w:object>
      </w:r>
      <w:r>
        <w:t>;</w:t>
      </w:r>
    </w:p>
    <w:p w:rsidR="00173F40" w:rsidRDefault="00173F40" w:rsidP="00173F40">
      <w:pPr>
        <w:spacing w:line="276" w:lineRule="auto"/>
        <w:jc w:val="both"/>
      </w:pPr>
      <w:r>
        <w:tab/>
        <w:t xml:space="preserve">- гиперболической  </w:t>
      </w:r>
      <w:r w:rsidRPr="000D1D60">
        <w:rPr>
          <w:position w:val="-24"/>
        </w:rPr>
        <w:object w:dxaOrig="980" w:dyaOrig="620">
          <v:shape id="_x0000_i1028" type="#_x0000_t75" style="width:75pt;height:46.5pt" o:ole="" fillcolor="window">
            <v:imagedata r:id="rId11" o:title=""/>
          </v:shape>
          <o:OLEObject Type="Embed" ProgID="Equation.3" ShapeID="_x0000_i1028" DrawAspect="Content" ObjectID="_1483723357" r:id="rId12"/>
        </w:object>
      </w:r>
      <w:r>
        <w:t>;</w:t>
      </w:r>
    </w:p>
    <w:p w:rsidR="00173F40" w:rsidRDefault="00173F40" w:rsidP="00173F40">
      <w:pPr>
        <w:spacing w:line="276" w:lineRule="auto"/>
        <w:jc w:val="both"/>
      </w:pPr>
      <w:r>
        <w:tab/>
        <w:t xml:space="preserve">- логарифмической  </w:t>
      </w:r>
      <w:r w:rsidRPr="000D1D60">
        <w:rPr>
          <w:position w:val="-10"/>
        </w:rPr>
        <w:object w:dxaOrig="1300" w:dyaOrig="320">
          <v:shape id="_x0000_i1029" type="#_x0000_t75" style="width:99pt;height:24pt" o:ole="" fillcolor="window">
            <v:imagedata r:id="rId13" o:title=""/>
          </v:shape>
          <o:OLEObject Type="Embed" ProgID="Equation.3" ShapeID="_x0000_i1029" DrawAspect="Content" ObjectID="_1483723358" r:id="rId14"/>
        </w:object>
      </w:r>
      <w:r>
        <w:t>;</w:t>
      </w:r>
    </w:p>
    <w:p w:rsidR="00173F40" w:rsidRDefault="00173F40" w:rsidP="00173F40">
      <w:pPr>
        <w:spacing w:line="276" w:lineRule="auto"/>
        <w:jc w:val="both"/>
      </w:pPr>
      <w:r>
        <w:t>б) оценить тесноту связи с помощью коэффициента детерминации;</w:t>
      </w:r>
    </w:p>
    <w:p w:rsidR="00173F40" w:rsidRDefault="00173F40" w:rsidP="00173F40">
      <w:pPr>
        <w:spacing w:line="276" w:lineRule="auto"/>
        <w:jc w:val="both"/>
      </w:pPr>
      <w:r>
        <w:t>в) оценить качество регрессионных моделей с помощью показателя средней ошибки а</w:t>
      </w:r>
      <w:r>
        <w:t>п</w:t>
      </w:r>
      <w:r>
        <w:t>проксимации;</w:t>
      </w:r>
    </w:p>
    <w:p w:rsidR="00173F40" w:rsidRDefault="00173F40" w:rsidP="00173F40">
      <w:pPr>
        <w:spacing w:line="276" w:lineRule="auto"/>
        <w:jc w:val="both"/>
      </w:pPr>
      <w:r>
        <w:t>г) оценить с помощью критерия Фишера статистическую надёжность результатов ре</w:t>
      </w:r>
      <w:r>
        <w:t>г</w:t>
      </w:r>
      <w:r>
        <w:t xml:space="preserve">рессионного моделирования при уровне значимости 5%; </w:t>
      </w:r>
    </w:p>
    <w:p w:rsidR="00173F40" w:rsidRDefault="00173F40" w:rsidP="00173F40">
      <w:pPr>
        <w:spacing w:line="276" w:lineRule="auto"/>
        <w:jc w:val="both"/>
      </w:pPr>
      <w:proofErr w:type="spellStart"/>
      <w:r>
        <w:t>д</w:t>
      </w:r>
      <w:proofErr w:type="spellEnd"/>
      <w:r>
        <w:t>) по вычисленным характеристикам выбрать лучшее уравнение регрессии.</w:t>
      </w:r>
    </w:p>
    <w:p w:rsidR="00173F40" w:rsidRDefault="00173F40" w:rsidP="00173F40">
      <w:pPr>
        <w:spacing w:line="276" w:lineRule="auto"/>
        <w:jc w:val="both"/>
        <w:rPr>
          <w:szCs w:val="28"/>
        </w:rPr>
      </w:pPr>
    </w:p>
    <w:tbl>
      <w:tblPr>
        <w:tblStyle w:val="af3"/>
        <w:tblW w:w="0" w:type="auto"/>
        <w:jc w:val="center"/>
        <w:tblInd w:w="-253" w:type="dxa"/>
        <w:tblLook w:val="04A0"/>
      </w:tblPr>
      <w:tblGrid>
        <w:gridCol w:w="714"/>
        <w:gridCol w:w="773"/>
        <w:gridCol w:w="807"/>
        <w:gridCol w:w="773"/>
        <w:gridCol w:w="807"/>
        <w:gridCol w:w="807"/>
        <w:gridCol w:w="807"/>
        <w:gridCol w:w="807"/>
        <w:gridCol w:w="807"/>
        <w:gridCol w:w="773"/>
        <w:gridCol w:w="807"/>
      </w:tblGrid>
      <w:tr w:rsidR="00173F40" w:rsidTr="00173F40">
        <w:trPr>
          <w:jc w:val="center"/>
        </w:trPr>
        <w:tc>
          <w:tcPr>
            <w:tcW w:w="8682" w:type="dxa"/>
            <w:gridSpan w:val="11"/>
          </w:tcPr>
          <w:p w:rsidR="00173F40" w:rsidRPr="007E522A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173F40" w:rsidTr="00173F40">
        <w:trPr>
          <w:jc w:val="center"/>
        </w:trPr>
        <w:tc>
          <w:tcPr>
            <w:tcW w:w="714" w:type="dxa"/>
          </w:tcPr>
          <w:p w:rsidR="00173F40" w:rsidRPr="00BF78D6" w:rsidRDefault="00173F40" w:rsidP="001B12E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BF78D6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773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554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560</w:t>
            </w:r>
          </w:p>
        </w:tc>
        <w:tc>
          <w:tcPr>
            <w:tcW w:w="773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545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672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796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777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632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688</w:t>
            </w:r>
          </w:p>
        </w:tc>
        <w:tc>
          <w:tcPr>
            <w:tcW w:w="773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833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577</w:t>
            </w:r>
          </w:p>
        </w:tc>
      </w:tr>
      <w:tr w:rsidR="00173F40" w:rsidTr="00173F40">
        <w:trPr>
          <w:jc w:val="center"/>
        </w:trPr>
        <w:tc>
          <w:tcPr>
            <w:tcW w:w="714" w:type="dxa"/>
          </w:tcPr>
          <w:p w:rsidR="00173F40" w:rsidRPr="00BF78D6" w:rsidRDefault="00173F40" w:rsidP="001B12E8">
            <w:pPr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BF78D6">
              <w:rPr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302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773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415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452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502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355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416</w:t>
            </w:r>
          </w:p>
        </w:tc>
        <w:tc>
          <w:tcPr>
            <w:tcW w:w="773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501</w:t>
            </w:r>
          </w:p>
        </w:tc>
        <w:tc>
          <w:tcPr>
            <w:tcW w:w="807" w:type="dxa"/>
          </w:tcPr>
          <w:p w:rsidR="00173F40" w:rsidRPr="004D10B1" w:rsidRDefault="00173F40" w:rsidP="001B12E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403</w:t>
            </w:r>
          </w:p>
        </w:tc>
      </w:tr>
    </w:tbl>
    <w:p w:rsidR="00173F40" w:rsidRDefault="00173F40" w:rsidP="00173F40">
      <w:pPr>
        <w:pStyle w:val="3"/>
        <w:keepNext w:val="0"/>
        <w:widowControl w:val="0"/>
        <w:spacing w:line="360" w:lineRule="auto"/>
      </w:pPr>
    </w:p>
    <w:p w:rsidR="00173F40" w:rsidRDefault="00173F40" w:rsidP="00173F40">
      <w:pPr>
        <w:pStyle w:val="3"/>
        <w:keepNext w:val="0"/>
        <w:widowControl w:val="0"/>
        <w:spacing w:line="360" w:lineRule="auto"/>
      </w:pPr>
      <w:r>
        <w:t>Задание 2.</w:t>
      </w:r>
    </w:p>
    <w:p w:rsidR="00173F40" w:rsidRDefault="00173F40" w:rsidP="00173F40">
      <w:pPr>
        <w:spacing w:line="360" w:lineRule="auto"/>
        <w:ind w:firstLine="720"/>
        <w:jc w:val="both"/>
      </w:pPr>
      <w:r>
        <w:t>С целью исследования влияния различных факторов (</w:t>
      </w:r>
      <w:proofErr w:type="spellStart"/>
      <w:r w:rsidRPr="000109B6">
        <w:rPr>
          <w:i/>
          <w:sz w:val="32"/>
          <w:szCs w:val="32"/>
        </w:rPr>
        <w:t>х</w:t>
      </w:r>
      <w:proofErr w:type="gramStart"/>
      <w:r>
        <w:rPr>
          <w:vertAlign w:val="subscript"/>
          <w:lang w:val="en-US"/>
        </w:rPr>
        <w:t>i</w:t>
      </w:r>
      <w:proofErr w:type="spellEnd"/>
      <w:proofErr w:type="gramEnd"/>
      <w:r>
        <w:t>)</w:t>
      </w:r>
      <w:r w:rsidRPr="000109B6">
        <w:t xml:space="preserve"> </w:t>
      </w:r>
      <w:r>
        <w:t>на индекс человеческого развития (</w:t>
      </w:r>
      <w:r w:rsidRPr="000109B6">
        <w:rPr>
          <w:i/>
          <w:sz w:val="32"/>
          <w:szCs w:val="32"/>
        </w:rPr>
        <w:t>у</w:t>
      </w:r>
      <w:r>
        <w:t>) собраны данные по странам Европы, представленные в таблице, где:</w:t>
      </w:r>
    </w:p>
    <w:p w:rsidR="00173F40" w:rsidRDefault="00173F40" w:rsidP="00173F40">
      <w:pPr>
        <w:spacing w:line="360" w:lineRule="auto"/>
        <w:jc w:val="both"/>
      </w:pPr>
      <w:r w:rsidRPr="000109B6">
        <w:rPr>
          <w:i/>
          <w:sz w:val="32"/>
          <w:szCs w:val="32"/>
        </w:rPr>
        <w:t>х</w:t>
      </w:r>
      <w:proofErr w:type="gramStart"/>
      <w:r>
        <w:rPr>
          <w:vertAlign w:val="subscript"/>
        </w:rPr>
        <w:t>1</w:t>
      </w:r>
      <w:proofErr w:type="gramEnd"/>
      <w:r>
        <w:t xml:space="preserve"> – ВВП 1997 г., % к 1990 г.;</w:t>
      </w:r>
    </w:p>
    <w:p w:rsidR="00173F40" w:rsidRPr="000109B6" w:rsidRDefault="00173F40" w:rsidP="00173F40">
      <w:pPr>
        <w:spacing w:line="360" w:lineRule="auto"/>
        <w:jc w:val="both"/>
      </w:pPr>
      <w:r w:rsidRPr="000109B6">
        <w:rPr>
          <w:i/>
          <w:sz w:val="32"/>
          <w:szCs w:val="32"/>
        </w:rPr>
        <w:t>х</w:t>
      </w:r>
      <w:proofErr w:type="gramStart"/>
      <w:r>
        <w:rPr>
          <w:vertAlign w:val="subscript"/>
        </w:rPr>
        <w:t>2</w:t>
      </w:r>
      <w:proofErr w:type="gramEnd"/>
      <w:r>
        <w:t xml:space="preserve"> – расходы на конечное потребление в текущих ценах, % к ВВП;</w:t>
      </w:r>
    </w:p>
    <w:p w:rsidR="00173F40" w:rsidRPr="000109B6" w:rsidRDefault="00173F40" w:rsidP="00173F40">
      <w:pPr>
        <w:spacing w:line="360" w:lineRule="auto"/>
        <w:jc w:val="both"/>
      </w:pPr>
      <w:r w:rsidRPr="000109B6">
        <w:rPr>
          <w:i/>
          <w:sz w:val="32"/>
          <w:szCs w:val="32"/>
        </w:rPr>
        <w:t>х</w:t>
      </w:r>
      <w:r>
        <w:rPr>
          <w:vertAlign w:val="subscript"/>
        </w:rPr>
        <w:t>3</w:t>
      </w:r>
      <w:r>
        <w:t xml:space="preserve"> – расходы домашних хозяйств, % к ВВП;</w:t>
      </w:r>
    </w:p>
    <w:p w:rsidR="00173F40" w:rsidRPr="000109B6" w:rsidRDefault="00173F40" w:rsidP="00173F40">
      <w:pPr>
        <w:spacing w:line="360" w:lineRule="auto"/>
        <w:jc w:val="both"/>
      </w:pPr>
      <w:r w:rsidRPr="000109B6">
        <w:rPr>
          <w:i/>
          <w:sz w:val="32"/>
          <w:szCs w:val="32"/>
        </w:rPr>
        <w:t>х</w:t>
      </w:r>
      <w:proofErr w:type="gramStart"/>
      <w:r>
        <w:rPr>
          <w:vertAlign w:val="subscript"/>
        </w:rPr>
        <w:t>4</w:t>
      </w:r>
      <w:proofErr w:type="gramEnd"/>
      <w:r>
        <w:t xml:space="preserve"> – валовое накопление, % к ВВП;</w:t>
      </w:r>
    </w:p>
    <w:p w:rsidR="00173F40" w:rsidRPr="000109B6" w:rsidRDefault="00173F40" w:rsidP="00173F40">
      <w:pPr>
        <w:spacing w:line="360" w:lineRule="auto"/>
        <w:jc w:val="both"/>
      </w:pPr>
      <w:r w:rsidRPr="000109B6">
        <w:rPr>
          <w:i/>
          <w:sz w:val="32"/>
          <w:szCs w:val="32"/>
        </w:rPr>
        <w:t>х</w:t>
      </w:r>
      <w:r>
        <w:rPr>
          <w:vertAlign w:val="subscript"/>
        </w:rPr>
        <w:t>5</w:t>
      </w:r>
      <w:r>
        <w:t xml:space="preserve"> – суточная калорийность питания населения, </w:t>
      </w:r>
      <w:proofErr w:type="gramStart"/>
      <w:r>
        <w:t>ккал</w:t>
      </w:r>
      <w:proofErr w:type="gramEnd"/>
      <w:r>
        <w:t xml:space="preserve"> на душу населения;</w:t>
      </w:r>
    </w:p>
    <w:p w:rsidR="00173F40" w:rsidRPr="000109B6" w:rsidRDefault="00173F40" w:rsidP="00173F40">
      <w:pPr>
        <w:spacing w:line="360" w:lineRule="auto"/>
        <w:jc w:val="both"/>
      </w:pPr>
      <w:r w:rsidRPr="000109B6">
        <w:rPr>
          <w:i/>
          <w:sz w:val="32"/>
          <w:szCs w:val="32"/>
        </w:rPr>
        <w:t>х</w:t>
      </w:r>
      <w:proofErr w:type="gramStart"/>
      <w:r>
        <w:rPr>
          <w:vertAlign w:val="subscript"/>
        </w:rPr>
        <w:t>6</w:t>
      </w:r>
      <w:proofErr w:type="gramEnd"/>
      <w:r>
        <w:t xml:space="preserve"> – ожидаемая продолжительность жизни при рождении в 1997 г., лет.</w:t>
      </w:r>
    </w:p>
    <w:p w:rsidR="00173F40" w:rsidRDefault="00173F40" w:rsidP="00173F40">
      <w:pPr>
        <w:spacing w:line="276" w:lineRule="auto"/>
        <w:jc w:val="both"/>
      </w:pPr>
      <w:r>
        <w:lastRenderedPageBreak/>
        <w:tab/>
      </w:r>
    </w:p>
    <w:tbl>
      <w:tblPr>
        <w:tblStyle w:val="af3"/>
        <w:tblW w:w="0" w:type="auto"/>
        <w:jc w:val="center"/>
        <w:tblLook w:val="04A0"/>
      </w:tblPr>
      <w:tblGrid>
        <w:gridCol w:w="1978"/>
        <w:gridCol w:w="1093"/>
        <w:gridCol w:w="1093"/>
        <w:gridCol w:w="1080"/>
        <w:gridCol w:w="1080"/>
        <w:gridCol w:w="1080"/>
        <w:gridCol w:w="1087"/>
        <w:gridCol w:w="1080"/>
      </w:tblGrid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53C6">
              <w:rPr>
                <w:sz w:val="24"/>
                <w:szCs w:val="24"/>
              </w:rPr>
              <w:t>Страна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4A53C6">
              <w:rPr>
                <w:i/>
                <w:sz w:val="32"/>
                <w:szCs w:val="32"/>
              </w:rPr>
              <w:t>у</w:t>
            </w:r>
          </w:p>
        </w:tc>
        <w:tc>
          <w:tcPr>
            <w:tcW w:w="1134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r>
              <w:rPr>
                <w:vertAlign w:val="subscript"/>
              </w:rPr>
              <w:t>5</w:t>
            </w:r>
          </w:p>
        </w:tc>
        <w:tc>
          <w:tcPr>
            <w:tcW w:w="1134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Бельгия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0,918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0,906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0,905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3808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3295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Латвия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Нидерланды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Норвегия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Польша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Финляндия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0,918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Чехия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Швейцария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0,914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173F40" w:rsidTr="001B12E8">
        <w:trPr>
          <w:jc w:val="center"/>
        </w:trPr>
        <w:tc>
          <w:tcPr>
            <w:tcW w:w="1984" w:type="dxa"/>
          </w:tcPr>
          <w:p w:rsidR="00173F40" w:rsidRPr="004A53C6" w:rsidRDefault="00173F40" w:rsidP="001B12E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Швеция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0,923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</w:t>
            </w:r>
          </w:p>
        </w:tc>
        <w:tc>
          <w:tcPr>
            <w:tcW w:w="1134" w:type="dxa"/>
          </w:tcPr>
          <w:p w:rsidR="00173F40" w:rsidRPr="004A53C6" w:rsidRDefault="00173F40" w:rsidP="001B12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</w:tr>
    </w:tbl>
    <w:p w:rsidR="00173F40" w:rsidRDefault="00173F40" w:rsidP="00173F40">
      <w:pPr>
        <w:spacing w:line="276" w:lineRule="auto"/>
        <w:jc w:val="both"/>
      </w:pPr>
    </w:p>
    <w:p w:rsidR="00173F40" w:rsidRPr="000109B6" w:rsidRDefault="00173F40" w:rsidP="00173F40">
      <w:pPr>
        <w:spacing w:line="360" w:lineRule="auto"/>
        <w:ind w:firstLine="720"/>
        <w:jc w:val="both"/>
      </w:pPr>
      <w:r>
        <w:t>Требуется исследовать влияние на индекс человеческого развития четырёх факт</w:t>
      </w:r>
      <w:r>
        <w:t>о</w:t>
      </w:r>
      <w:r>
        <w:t>ров («+» соответствует учитываемому фактору)</w:t>
      </w:r>
    </w:p>
    <w:tbl>
      <w:tblPr>
        <w:tblStyle w:val="af3"/>
        <w:tblW w:w="0" w:type="auto"/>
        <w:jc w:val="center"/>
        <w:tblInd w:w="260" w:type="dxa"/>
        <w:tblLook w:val="04A0"/>
      </w:tblPr>
      <w:tblGrid>
        <w:gridCol w:w="850"/>
        <w:gridCol w:w="850"/>
        <w:gridCol w:w="850"/>
        <w:gridCol w:w="850"/>
        <w:gridCol w:w="850"/>
        <w:gridCol w:w="850"/>
      </w:tblGrid>
      <w:tr w:rsidR="00173F40" w:rsidTr="001B12E8">
        <w:trPr>
          <w:jc w:val="center"/>
        </w:trPr>
        <w:tc>
          <w:tcPr>
            <w:tcW w:w="5100" w:type="dxa"/>
            <w:gridSpan w:val="6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>
              <w:t>Факторы</w:t>
            </w:r>
          </w:p>
        </w:tc>
      </w:tr>
      <w:tr w:rsidR="00173F40" w:rsidTr="001B12E8">
        <w:trPr>
          <w:jc w:val="center"/>
        </w:trPr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r>
              <w:rPr>
                <w:vertAlign w:val="subscript"/>
              </w:rPr>
              <w:t>3</w:t>
            </w:r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r>
              <w:rPr>
                <w:vertAlign w:val="subscript"/>
              </w:rPr>
              <w:t>5</w:t>
            </w:r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 w:rsidRPr="000109B6">
              <w:rPr>
                <w:i/>
                <w:sz w:val="32"/>
                <w:szCs w:val="32"/>
              </w:rPr>
              <w:t>х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</w:p>
        </w:tc>
      </w:tr>
      <w:tr w:rsidR="00173F40" w:rsidTr="001B12E8">
        <w:trPr>
          <w:jc w:val="center"/>
        </w:trPr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850" w:type="dxa"/>
            <w:vAlign w:val="center"/>
          </w:tcPr>
          <w:p w:rsidR="00173F40" w:rsidRDefault="00173F40" w:rsidP="001B12E8">
            <w:pPr>
              <w:spacing w:line="276" w:lineRule="auto"/>
              <w:jc w:val="center"/>
            </w:pPr>
          </w:p>
        </w:tc>
      </w:tr>
    </w:tbl>
    <w:p w:rsidR="00173F40" w:rsidRDefault="00173F40" w:rsidP="00173F40">
      <w:pPr>
        <w:spacing w:line="360" w:lineRule="auto"/>
        <w:jc w:val="both"/>
        <w:rPr>
          <w:szCs w:val="28"/>
        </w:rPr>
      </w:pPr>
      <w:r>
        <w:rPr>
          <w:szCs w:val="28"/>
        </w:rPr>
        <w:t>При исследовании необходимо:</w:t>
      </w:r>
    </w:p>
    <w:p w:rsidR="00173F40" w:rsidRDefault="00173F40" w:rsidP="00173F4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а) вычислить матрицу парных коэффициентов корреляции и установить, какие факторы </w:t>
      </w:r>
      <w:proofErr w:type="spellStart"/>
      <w:r>
        <w:rPr>
          <w:szCs w:val="28"/>
        </w:rPr>
        <w:t>мультиколлинеарны</w:t>
      </w:r>
      <w:proofErr w:type="spellEnd"/>
      <w:r>
        <w:rPr>
          <w:szCs w:val="28"/>
        </w:rPr>
        <w:t>;</w:t>
      </w:r>
    </w:p>
    <w:p w:rsidR="00173F40" w:rsidRDefault="00173F40" w:rsidP="00173F40">
      <w:pPr>
        <w:spacing w:line="360" w:lineRule="auto"/>
        <w:jc w:val="both"/>
        <w:rPr>
          <w:szCs w:val="28"/>
        </w:rPr>
      </w:pPr>
      <w:r>
        <w:rPr>
          <w:szCs w:val="28"/>
        </w:rPr>
        <w:t>б) найти линейное уравнение множественной регрессии с четырьмя факторами;</w:t>
      </w:r>
    </w:p>
    <w:p w:rsidR="00173F40" w:rsidRDefault="00173F40" w:rsidP="00173F40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в) оценить статистическую значимость уравнения регрессии по критерию Фишера и к</w:t>
      </w:r>
      <w:r>
        <w:rPr>
          <w:szCs w:val="28"/>
        </w:rPr>
        <w:t>о</w:t>
      </w:r>
      <w:r>
        <w:rPr>
          <w:szCs w:val="28"/>
        </w:rPr>
        <w:t>эффициентов регрессии по критерию Стьюдента при уровне значимости 5%;</w:t>
      </w:r>
    </w:p>
    <w:p w:rsidR="00173F40" w:rsidRDefault="00173F40" w:rsidP="00173F4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г) пользуясь результатами пунктов  а, </w:t>
      </w:r>
      <w:proofErr w:type="gramStart"/>
      <w:r>
        <w:rPr>
          <w:szCs w:val="28"/>
        </w:rPr>
        <w:t>б</w:t>
      </w:r>
      <w:proofErr w:type="gramEnd"/>
      <w:r>
        <w:rPr>
          <w:szCs w:val="28"/>
        </w:rPr>
        <w:t xml:space="preserve"> и в,  отобрать информативные факторы и найти уравнение регрессии со статистически значимыми факторами;</w:t>
      </w:r>
    </w:p>
    <w:p w:rsidR="00173F40" w:rsidRDefault="00173F40" w:rsidP="00173F40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оценить статистическую значимость нового уравнения регрессии по критерию Фиш</w:t>
      </w:r>
      <w:r>
        <w:rPr>
          <w:szCs w:val="28"/>
        </w:rPr>
        <w:t>е</w:t>
      </w:r>
      <w:r>
        <w:rPr>
          <w:szCs w:val="28"/>
        </w:rPr>
        <w:t>ра.</w:t>
      </w:r>
    </w:p>
    <w:p w:rsidR="00173F40" w:rsidRPr="00173F40" w:rsidRDefault="00173F40" w:rsidP="00173F40">
      <w:pPr>
        <w:spacing w:line="360" w:lineRule="auto"/>
        <w:jc w:val="both"/>
        <w:rPr>
          <w:szCs w:val="28"/>
        </w:rPr>
      </w:pPr>
    </w:p>
    <w:p w:rsidR="00173F40" w:rsidRDefault="00173F40" w:rsidP="00173F40">
      <w:pPr>
        <w:pStyle w:val="3"/>
        <w:keepNext w:val="0"/>
        <w:widowControl w:val="0"/>
        <w:spacing w:line="360" w:lineRule="auto"/>
      </w:pPr>
      <w:r>
        <w:t>Задание 3.</w:t>
      </w:r>
    </w:p>
    <w:p w:rsidR="00173F40" w:rsidRDefault="00173F40" w:rsidP="00173F40">
      <w:pPr>
        <w:spacing w:line="360" w:lineRule="auto"/>
        <w:ind w:firstLine="720"/>
      </w:pPr>
      <w:r>
        <w:t>Динамика выпуска продукции Финляндии характеризуется данными, представле</w:t>
      </w:r>
      <w:r>
        <w:t>н</w:t>
      </w:r>
      <w:r>
        <w:t xml:space="preserve">ными в таблице (млн. </w:t>
      </w:r>
      <w:r w:rsidRPr="00AE61E5">
        <w:t>$</w:t>
      </w:r>
      <w:r>
        <w:t xml:space="preserve">). </w:t>
      </w:r>
    </w:p>
    <w:tbl>
      <w:tblPr>
        <w:tblStyle w:val="af3"/>
        <w:tblW w:w="0" w:type="auto"/>
        <w:jc w:val="center"/>
        <w:tblLook w:val="04A0"/>
      </w:tblPr>
      <w:tblGrid>
        <w:gridCol w:w="1562"/>
        <w:gridCol w:w="789"/>
        <w:gridCol w:w="788"/>
        <w:gridCol w:w="788"/>
        <w:gridCol w:w="788"/>
        <w:gridCol w:w="788"/>
        <w:gridCol w:w="788"/>
        <w:gridCol w:w="788"/>
        <w:gridCol w:w="788"/>
        <w:gridCol w:w="788"/>
        <w:gridCol w:w="916"/>
      </w:tblGrid>
      <w:tr w:rsidR="00173F40" w:rsidTr="00173F40">
        <w:trPr>
          <w:jc w:val="center"/>
        </w:trPr>
        <w:tc>
          <w:tcPr>
            <w:tcW w:w="1562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Год</w:t>
            </w:r>
          </w:p>
        </w:tc>
        <w:tc>
          <w:tcPr>
            <w:tcW w:w="789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1970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1971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1972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1973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1974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1975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1976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1977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1978</w:t>
            </w:r>
          </w:p>
        </w:tc>
        <w:tc>
          <w:tcPr>
            <w:tcW w:w="916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1979</w:t>
            </w:r>
          </w:p>
        </w:tc>
      </w:tr>
      <w:tr w:rsidR="00173F40" w:rsidTr="00173F40">
        <w:trPr>
          <w:jc w:val="center"/>
        </w:trPr>
        <w:tc>
          <w:tcPr>
            <w:tcW w:w="1562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Продукция</w:t>
            </w:r>
          </w:p>
        </w:tc>
        <w:tc>
          <w:tcPr>
            <w:tcW w:w="789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2306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2367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3913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3837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5490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5502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6342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7665</w:t>
            </w:r>
          </w:p>
        </w:tc>
        <w:tc>
          <w:tcPr>
            <w:tcW w:w="788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8570</w:t>
            </w:r>
          </w:p>
        </w:tc>
        <w:tc>
          <w:tcPr>
            <w:tcW w:w="916" w:type="dxa"/>
            <w:vAlign w:val="center"/>
          </w:tcPr>
          <w:p w:rsidR="00173F40" w:rsidRDefault="00173F40" w:rsidP="001B12E8">
            <w:pPr>
              <w:spacing w:line="360" w:lineRule="auto"/>
              <w:jc w:val="center"/>
            </w:pPr>
            <w:r>
              <w:t>11172</w:t>
            </w:r>
          </w:p>
        </w:tc>
      </w:tr>
    </w:tbl>
    <w:p w:rsidR="00173F40" w:rsidRDefault="00173F40" w:rsidP="00173F40">
      <w:pPr>
        <w:spacing w:line="360" w:lineRule="auto"/>
        <w:ind w:firstLine="720"/>
      </w:pPr>
      <w:r>
        <w:t>Требуется:</w:t>
      </w:r>
    </w:p>
    <w:p w:rsidR="00173F40" w:rsidRDefault="00173F40" w:rsidP="00173F40">
      <w:pPr>
        <w:widowControl w:val="0"/>
        <w:spacing w:line="360" w:lineRule="auto"/>
        <w:jc w:val="both"/>
      </w:pPr>
      <w:r>
        <w:t>а) определить параметры линейного, степенного, показательного, логарифмического и полиномиального трендов;</w:t>
      </w:r>
    </w:p>
    <w:p w:rsidR="00173F40" w:rsidRDefault="00173F40" w:rsidP="00173F40">
      <w:pPr>
        <w:widowControl w:val="0"/>
        <w:spacing w:line="360" w:lineRule="auto"/>
        <w:jc w:val="both"/>
      </w:pPr>
      <w:r>
        <w:t>б) построить графики ряда динамики и трендов;</w:t>
      </w:r>
    </w:p>
    <w:p w:rsidR="00173F40" w:rsidRDefault="00173F40" w:rsidP="00173F40">
      <w:pPr>
        <w:widowControl w:val="0"/>
        <w:spacing w:line="360" w:lineRule="auto"/>
        <w:jc w:val="both"/>
      </w:pPr>
      <w:r>
        <w:t>в) выбрать наилучший вид тренда на основании графического изображения и значения коэффициента детерминации;</w:t>
      </w:r>
    </w:p>
    <w:p w:rsidR="00173F40" w:rsidRDefault="00173F40" w:rsidP="00173F40">
      <w:pPr>
        <w:widowControl w:val="0"/>
        <w:spacing w:line="360" w:lineRule="auto"/>
        <w:jc w:val="both"/>
      </w:pPr>
      <w:r>
        <w:t>г) по лучшему тренду вычислить интервальный прогноз на последующие три года с и</w:t>
      </w:r>
      <w:r>
        <w:t>с</w:t>
      </w:r>
      <w:r>
        <w:t>пользованием критерия Стьюдента при уровне значимости 5%.</w:t>
      </w:r>
    </w:p>
    <w:p w:rsidR="000B73B0" w:rsidRDefault="000B73B0"/>
    <w:sectPr w:rsidR="000B73B0" w:rsidSect="000B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919"/>
    <w:multiLevelType w:val="hybridMultilevel"/>
    <w:tmpl w:val="C038A5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76CC2"/>
    <w:multiLevelType w:val="singleLevel"/>
    <w:tmpl w:val="D444E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8CF72E6"/>
    <w:multiLevelType w:val="singleLevel"/>
    <w:tmpl w:val="D444E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3BCF2D23"/>
    <w:multiLevelType w:val="singleLevel"/>
    <w:tmpl w:val="D444E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40B8056D"/>
    <w:multiLevelType w:val="hybridMultilevel"/>
    <w:tmpl w:val="C1A46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206F5"/>
    <w:multiLevelType w:val="hybridMultilevel"/>
    <w:tmpl w:val="3132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B7745"/>
    <w:multiLevelType w:val="singleLevel"/>
    <w:tmpl w:val="D444E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67E74FF8"/>
    <w:multiLevelType w:val="singleLevel"/>
    <w:tmpl w:val="648609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79A91D5F"/>
    <w:multiLevelType w:val="hybridMultilevel"/>
    <w:tmpl w:val="0D7A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3F40"/>
    <w:rsid w:val="000B73B0"/>
    <w:rsid w:val="0017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F40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173F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73F40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73F40"/>
    <w:pPr>
      <w:keepNext/>
      <w:ind w:left="426"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173F40"/>
    <w:pPr>
      <w:keepNext/>
      <w:ind w:left="426" w:firstLine="567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173F40"/>
    <w:pPr>
      <w:keepNext/>
      <w:ind w:left="426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173F40"/>
    <w:pPr>
      <w:keepNext/>
      <w:ind w:left="786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qFormat/>
    <w:rsid w:val="00173F40"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link w:val="90"/>
    <w:qFormat/>
    <w:rsid w:val="00173F40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F4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F4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3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3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3F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3F4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73F4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173F4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3F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173F4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173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173F40"/>
    <w:pPr>
      <w:ind w:left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73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semiHidden/>
    <w:rsid w:val="00173F40"/>
    <w:pPr>
      <w:ind w:left="283" w:hanging="283"/>
    </w:pPr>
  </w:style>
  <w:style w:type="paragraph" w:styleId="a8">
    <w:name w:val="List Continue"/>
    <w:basedOn w:val="a"/>
    <w:semiHidden/>
    <w:rsid w:val="00173F40"/>
    <w:pPr>
      <w:spacing w:after="120"/>
      <w:ind w:left="283"/>
    </w:pPr>
  </w:style>
  <w:style w:type="paragraph" w:styleId="a9">
    <w:name w:val="Title"/>
    <w:basedOn w:val="a"/>
    <w:link w:val="aa"/>
    <w:qFormat/>
    <w:rsid w:val="00173F4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a">
    <w:name w:val="Название Знак"/>
    <w:basedOn w:val="a0"/>
    <w:link w:val="a9"/>
    <w:rsid w:val="00173F4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173F40"/>
    <w:pPr>
      <w:ind w:left="426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73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173F40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173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173F40"/>
    <w:pPr>
      <w:jc w:val="both"/>
    </w:pPr>
    <w:rPr>
      <w:b/>
    </w:rPr>
  </w:style>
  <w:style w:type="character" w:customStyle="1" w:styleId="32">
    <w:name w:val="Основной текст 3 Знак"/>
    <w:basedOn w:val="a0"/>
    <w:link w:val="31"/>
    <w:semiHidden/>
    <w:rsid w:val="00173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173F40"/>
    <w:pPr>
      <w:spacing w:line="360" w:lineRule="auto"/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173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semiHidden/>
    <w:rsid w:val="00173F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173F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semiHidden/>
    <w:rsid w:val="00173F40"/>
  </w:style>
  <w:style w:type="paragraph" w:styleId="ae">
    <w:name w:val="header"/>
    <w:basedOn w:val="a"/>
    <w:link w:val="af"/>
    <w:semiHidden/>
    <w:rsid w:val="00173F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73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173F4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73F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3F40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173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2015-01-25T17:34:00Z</dcterms:created>
  <dcterms:modified xsi:type="dcterms:W3CDTF">2015-01-25T17:36:00Z</dcterms:modified>
</cp:coreProperties>
</file>