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FD" w:rsidRDefault="00084AFD" w:rsidP="00084AFD">
      <w:pPr>
        <w:rPr>
          <w:b/>
        </w:rPr>
      </w:pPr>
      <w:r>
        <w:rPr>
          <w:b/>
        </w:rPr>
        <w:t>Задача №1</w:t>
      </w:r>
    </w:p>
    <w:p w:rsidR="00084AFD" w:rsidRDefault="00084AFD" w:rsidP="00084AFD">
      <w:pPr>
        <w:rPr>
          <w:b/>
        </w:rPr>
      </w:pPr>
    </w:p>
    <w:p w:rsidR="00084AFD" w:rsidRPr="00C75594" w:rsidRDefault="00084AFD" w:rsidP="00084AFD">
      <w:pPr>
        <w:rPr>
          <w:rFonts w:cs="Tahoma"/>
          <w:szCs w:val="28"/>
          <w:lang/>
        </w:rPr>
      </w:pPr>
      <w:r w:rsidRPr="00C75594">
        <w:rPr>
          <w:rFonts w:cs="Tahoma"/>
          <w:szCs w:val="28"/>
          <w:lang/>
        </w:rPr>
        <w:t xml:space="preserve">Поток сообщений интенсивностью </w:t>
      </w:r>
      <w:r w:rsidRPr="00C75594">
        <w:rPr>
          <w:rFonts w:cs="Tahoma"/>
          <w:szCs w:val="28"/>
          <w:lang/>
        </w:rPr>
        <w:object w:dxaOrig="12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23.25pt" o:ole="">
            <v:imagedata r:id="rId5" o:title=""/>
          </v:shape>
          <o:OLEObject Type="Embed" ProgID="Equation.DSMT4" ShapeID="_x0000_i1025" DrawAspect="Content" ObjectID="_1483728263" r:id="rId6"/>
        </w:object>
      </w:r>
      <w:r w:rsidRPr="00C75594">
        <w:rPr>
          <w:rFonts w:cs="Tahoma"/>
          <w:szCs w:val="28"/>
          <w:lang/>
        </w:rPr>
        <w:t xml:space="preserve">, разбивается на четыре </w:t>
      </w:r>
      <w:proofErr w:type="spellStart"/>
      <w:r w:rsidRPr="00C75594">
        <w:rPr>
          <w:rFonts w:cs="Tahoma"/>
          <w:szCs w:val="28"/>
          <w:lang/>
        </w:rPr>
        <w:t>подпотока</w:t>
      </w:r>
      <w:proofErr w:type="spellEnd"/>
      <w:r w:rsidRPr="00C75594">
        <w:rPr>
          <w:rFonts w:cs="Tahoma"/>
          <w:szCs w:val="28"/>
          <w:lang/>
        </w:rPr>
        <w:t xml:space="preserve"> (вероятности указаны на рисунке):</w:t>
      </w:r>
    </w:p>
    <w:p w:rsidR="00084AFD" w:rsidRPr="00C75594" w:rsidRDefault="00084AFD" w:rsidP="00084AFD">
      <w:pPr>
        <w:jc w:val="center"/>
        <w:rPr>
          <w:rFonts w:cs="Tahoma"/>
          <w:szCs w:val="28"/>
          <w:lang/>
        </w:rPr>
      </w:pPr>
      <w:r w:rsidRPr="00C75594">
        <w:rPr>
          <w:rFonts w:cs="Tahoma"/>
          <w:szCs w:val="28"/>
          <w:lang/>
        </w:rPr>
        <w:object w:dxaOrig="6605" w:dyaOrig="3452">
          <v:shape id="_x0000_i1026" type="#_x0000_t75" style="width:240.75pt;height:126pt" o:ole="">
            <v:imagedata r:id="rId7" o:title=""/>
          </v:shape>
          <o:OLEObject Type="Embed" ProgID="Visio.Drawing.11" ShapeID="_x0000_i1026" DrawAspect="Content" ObjectID="_1483728264" r:id="rId8"/>
        </w:object>
      </w:r>
    </w:p>
    <w:p w:rsidR="00084AFD" w:rsidRPr="00C75594" w:rsidRDefault="00084AFD" w:rsidP="00084AFD">
      <w:pPr>
        <w:rPr>
          <w:rFonts w:cs="Tahoma"/>
          <w:szCs w:val="28"/>
          <w:lang/>
        </w:rPr>
      </w:pPr>
      <w:r w:rsidRPr="00C75594">
        <w:rPr>
          <w:rFonts w:cs="Tahoma"/>
          <w:szCs w:val="28"/>
          <w:lang/>
        </w:rPr>
        <w:t xml:space="preserve">Определить интенсивности </w:t>
      </w:r>
      <w:proofErr w:type="spellStart"/>
      <w:r w:rsidRPr="00C75594">
        <w:rPr>
          <w:rFonts w:cs="Tahoma"/>
          <w:szCs w:val="28"/>
          <w:lang/>
        </w:rPr>
        <w:t>подпотоков</w:t>
      </w:r>
      <w:proofErr w:type="spellEnd"/>
      <w:r w:rsidRPr="00C75594">
        <w:rPr>
          <w:rFonts w:cs="Tahoma"/>
          <w:szCs w:val="28"/>
          <w:lang/>
        </w:rPr>
        <w:t>.</w:t>
      </w:r>
    </w:p>
    <w:p w:rsidR="00A72E8A" w:rsidRDefault="00A72E8A"/>
    <w:p w:rsidR="00084AFD" w:rsidRDefault="00084AFD"/>
    <w:p w:rsidR="00084AFD" w:rsidRDefault="00084AFD" w:rsidP="00084AFD">
      <w:pPr>
        <w:rPr>
          <w:b/>
        </w:rPr>
      </w:pPr>
      <w:r>
        <w:rPr>
          <w:b/>
        </w:rPr>
        <w:t>Задача №3</w:t>
      </w:r>
    </w:p>
    <w:p w:rsidR="00084AFD" w:rsidRPr="00C75594" w:rsidRDefault="00084AFD" w:rsidP="00084AFD">
      <w:pPr>
        <w:rPr>
          <w:b/>
        </w:rPr>
      </w:pPr>
    </w:p>
    <w:p w:rsidR="00084AFD" w:rsidRPr="00C75594" w:rsidRDefault="00084AFD" w:rsidP="00084AFD">
      <w:pPr>
        <w:rPr>
          <w:rFonts w:cs="Tahoma"/>
          <w:szCs w:val="28"/>
          <w:lang/>
        </w:rPr>
      </w:pPr>
      <w:r w:rsidRPr="00C75594">
        <w:rPr>
          <w:rFonts w:cs="Tahoma"/>
          <w:szCs w:val="28"/>
          <w:lang/>
        </w:rPr>
        <w:t xml:space="preserve">Имеем СМО </w:t>
      </w:r>
      <w:r w:rsidRPr="00C75594">
        <w:rPr>
          <w:rFonts w:cs="Tahoma"/>
          <w:i/>
          <w:szCs w:val="28"/>
          <w:lang/>
        </w:rPr>
        <w:t>M/M/1</w:t>
      </w:r>
      <w:r w:rsidRPr="00C75594">
        <w:rPr>
          <w:rFonts w:cs="Tahoma"/>
          <w:szCs w:val="28"/>
          <w:lang/>
        </w:rPr>
        <w:t xml:space="preserve"> с параметрами </w:t>
      </w:r>
      <w:r w:rsidRPr="00EE30FE">
        <w:rPr>
          <w:rFonts w:cs="Tahoma"/>
          <w:i/>
          <w:szCs w:val="28"/>
          <w:lang/>
        </w:rPr>
        <w:sym w:font="Symbol" w:char="F06C"/>
      </w:r>
      <w:r w:rsidRPr="00C75594">
        <w:rPr>
          <w:rFonts w:cs="Tahoma"/>
          <w:szCs w:val="28"/>
          <w:lang/>
        </w:rPr>
        <w:t xml:space="preserve"> и </w:t>
      </w:r>
      <w:r w:rsidRPr="00EE30FE">
        <w:rPr>
          <w:i/>
          <w:szCs w:val="28"/>
          <w:lang/>
        </w:rPr>
        <w:t>µ</w:t>
      </w:r>
      <w:r w:rsidRPr="00C75594">
        <w:rPr>
          <w:rFonts w:cs="Tahoma"/>
          <w:szCs w:val="28"/>
          <w:lang/>
        </w:rPr>
        <w:t xml:space="preserve">. С вероятностью </w:t>
      </w:r>
      <w:r w:rsidRPr="00C75594">
        <w:rPr>
          <w:rFonts w:cs="Tahoma"/>
          <w:i/>
          <w:szCs w:val="28"/>
          <w:lang/>
        </w:rPr>
        <w:t>0.3</w:t>
      </w:r>
      <w:r w:rsidRPr="00C75594">
        <w:rPr>
          <w:rFonts w:cs="Tahoma"/>
          <w:szCs w:val="28"/>
          <w:lang/>
        </w:rPr>
        <w:t xml:space="preserve"> систему покидает одно требование после обслуживания, с вероятностью </w:t>
      </w:r>
      <w:r w:rsidRPr="00C75594">
        <w:rPr>
          <w:rFonts w:cs="Tahoma"/>
          <w:i/>
          <w:szCs w:val="28"/>
          <w:lang/>
        </w:rPr>
        <w:t>0.7</w:t>
      </w:r>
      <w:r w:rsidRPr="00C75594">
        <w:rPr>
          <w:rFonts w:cs="Tahoma"/>
          <w:szCs w:val="28"/>
          <w:lang/>
        </w:rPr>
        <w:t xml:space="preserve"> систему покидают сразу два требования.</w:t>
      </w:r>
    </w:p>
    <w:p w:rsidR="00084AFD" w:rsidRPr="00EE35B4" w:rsidRDefault="00084AFD" w:rsidP="00084AFD">
      <w:pPr>
        <w:ind w:firstLine="0"/>
        <w:rPr>
          <w:rFonts w:cs="Tahoma"/>
          <w:szCs w:val="28"/>
          <w:lang/>
        </w:rPr>
      </w:pPr>
      <w:r w:rsidRPr="00C75594">
        <w:rPr>
          <w:rFonts w:cs="Tahoma"/>
          <w:b/>
          <w:i/>
          <w:szCs w:val="28"/>
          <w:lang/>
        </w:rPr>
        <w:t>Требуется:</w:t>
      </w:r>
      <w:r w:rsidRPr="00C75594">
        <w:rPr>
          <w:rFonts w:cs="Tahoma"/>
          <w:szCs w:val="28"/>
          <w:lang/>
        </w:rPr>
        <w:tab/>
      </w:r>
    </w:p>
    <w:p w:rsidR="00084AFD" w:rsidRPr="00C75594" w:rsidRDefault="00084AFD" w:rsidP="00084AFD">
      <w:pPr>
        <w:ind w:firstLine="0"/>
        <w:rPr>
          <w:rFonts w:cs="Tahoma"/>
          <w:szCs w:val="28"/>
          <w:lang/>
        </w:rPr>
      </w:pPr>
      <w:r w:rsidRPr="00C75594">
        <w:rPr>
          <w:rFonts w:cs="Tahoma"/>
          <w:szCs w:val="28"/>
          <w:lang/>
        </w:rPr>
        <w:t>1.</w:t>
      </w:r>
      <w:r w:rsidRPr="00C75594">
        <w:rPr>
          <w:rFonts w:cs="Tahoma"/>
          <w:szCs w:val="28"/>
          <w:lang/>
        </w:rPr>
        <w:tab/>
        <w:t>Нарисовать диаграмму интенсивностей переходов;</w:t>
      </w:r>
    </w:p>
    <w:p w:rsidR="00084AFD" w:rsidRPr="00C75594" w:rsidRDefault="00084AFD" w:rsidP="00084AFD">
      <w:pPr>
        <w:ind w:firstLine="0"/>
        <w:rPr>
          <w:rFonts w:cs="Tahoma"/>
          <w:szCs w:val="28"/>
          <w:lang/>
        </w:rPr>
      </w:pPr>
      <w:r w:rsidRPr="00C75594">
        <w:rPr>
          <w:rFonts w:cs="Tahoma"/>
          <w:szCs w:val="28"/>
          <w:lang/>
        </w:rPr>
        <w:t>2.</w:t>
      </w:r>
      <w:r w:rsidRPr="00C75594">
        <w:rPr>
          <w:rFonts w:cs="Tahoma"/>
          <w:szCs w:val="28"/>
          <w:lang/>
        </w:rPr>
        <w:tab/>
        <w:t xml:space="preserve">Составить уравнения равновесия (для состояний с номерами </w:t>
      </w:r>
      <w:r w:rsidRPr="00084AFD">
        <w:rPr>
          <w:rFonts w:cs="Tahoma"/>
          <w:szCs w:val="28"/>
          <w:highlight w:val="yellow"/>
          <w:lang/>
        </w:rPr>
        <w:t>0, 1, …</w:t>
      </w:r>
      <w:r w:rsidRPr="00084AFD">
        <w:rPr>
          <w:rFonts w:cs="Tahoma"/>
          <w:szCs w:val="28"/>
          <w:highlight w:val="yellow"/>
          <w:lang w:val="en-US"/>
        </w:rPr>
        <w:t>k</w:t>
      </w:r>
      <w:r w:rsidRPr="00084AFD">
        <w:rPr>
          <w:rFonts w:cs="Tahoma"/>
          <w:szCs w:val="28"/>
          <w:highlight w:val="yellow"/>
          <w:lang/>
        </w:rPr>
        <w:t>…</w:t>
      </w:r>
      <w:bookmarkStart w:id="0" w:name="_GoBack"/>
      <w:bookmarkEnd w:id="0"/>
      <w:r w:rsidRPr="00C75594">
        <w:rPr>
          <w:rFonts w:cs="Tahoma"/>
          <w:szCs w:val="28"/>
          <w:lang/>
        </w:rPr>
        <w:t>).</w:t>
      </w:r>
    </w:p>
    <w:p w:rsidR="00084AFD" w:rsidRDefault="00084AFD" w:rsidP="00084AFD">
      <w:pPr>
        <w:rPr>
          <w:b/>
          <w:sz w:val="32"/>
          <w:szCs w:val="32"/>
        </w:rPr>
      </w:pPr>
    </w:p>
    <w:p w:rsidR="00084AFD" w:rsidRPr="005E7194" w:rsidRDefault="00084AFD" w:rsidP="00084AFD">
      <w:pPr>
        <w:spacing w:after="100"/>
        <w:rPr>
          <w:rFonts w:ascii="Arial" w:eastAsia="Times New Roman" w:hAnsi="Arial" w:cs="Arial"/>
          <w:b/>
          <w:i/>
          <w:lang w:eastAsia="ru-RU"/>
        </w:rPr>
      </w:pPr>
      <w:r w:rsidRPr="005E7194">
        <w:rPr>
          <w:rFonts w:ascii="Arial" w:eastAsia="Times New Roman" w:hAnsi="Arial" w:cs="Arial"/>
          <w:b/>
          <w:i/>
          <w:lang w:eastAsia="ru-RU"/>
        </w:rPr>
        <w:t>Решение:</w:t>
      </w:r>
    </w:p>
    <w:p w:rsidR="00084AFD" w:rsidRDefault="00084AFD" w:rsidP="00084AFD">
      <w:r>
        <w:t>Диаграмма интенсивностей переходов</w:t>
      </w:r>
      <w:proofErr w:type="gramStart"/>
      <w:r>
        <w:t xml:space="preserve"> :</w:t>
      </w:r>
      <w:proofErr w:type="gramEnd"/>
    </w:p>
    <w:p w:rsidR="00084AFD" w:rsidRDefault="00084AFD" w:rsidP="00084AFD">
      <w:pPr>
        <w:pStyle w:val="a4"/>
      </w:pPr>
      <w:r w:rsidRPr="00B819AA">
        <w:object w:dxaOrig="7695" w:dyaOrig="2445">
          <v:shape id="_x0000_i1027" type="#_x0000_t75" style="width:384.75pt;height:122.25pt" o:ole="">
            <v:imagedata r:id="rId9" o:title=""/>
          </v:shape>
          <o:OLEObject Type="Embed" ProgID="Visio.Drawing.11" ShapeID="_x0000_i1027" DrawAspect="Content" ObjectID="_1483728265" r:id="rId10"/>
        </w:object>
      </w:r>
    </w:p>
    <w:p w:rsidR="00084AFD" w:rsidRDefault="00084AFD" w:rsidP="00084AFD"/>
    <w:p w:rsidR="00084AFD" w:rsidRDefault="00084AFD" w:rsidP="00084AFD">
      <w:pPr>
        <w:rPr>
          <w:vertAlign w:val="subscript"/>
        </w:rPr>
      </w:pPr>
      <w:r>
        <w:t xml:space="preserve">Уравнения равновесия для </w:t>
      </w:r>
      <w:r>
        <w:rPr>
          <w:lang w:val="en-US"/>
        </w:rPr>
        <w:t>P</w:t>
      </w:r>
      <w:r>
        <w:rPr>
          <w:vertAlign w:val="subscript"/>
        </w:rPr>
        <w:t xml:space="preserve">0 </w:t>
      </w:r>
      <w:r>
        <w:t xml:space="preserve">и </w:t>
      </w: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k</w:t>
      </w:r>
      <w:proofErr w:type="spellEnd"/>
    </w:p>
    <w:p w:rsidR="00084AFD" w:rsidRDefault="00084AFD" w:rsidP="00084AFD">
      <w:r w:rsidRPr="00B819AA">
        <w:rPr>
          <w:position w:val="-216"/>
          <w:sz w:val="26"/>
          <w:vertAlign w:val="subscript"/>
        </w:rPr>
        <w:object w:dxaOrig="7305" w:dyaOrig="4440">
          <v:shape id="_x0000_i1028" type="#_x0000_t75" style="width:365.25pt;height:222pt" o:ole="">
            <v:imagedata r:id="rId11" o:title=""/>
          </v:shape>
          <o:OLEObject Type="Embed" ProgID="Equation.DSMT4" ShapeID="_x0000_i1028" DrawAspect="Content" ObjectID="_1483728266" r:id="rId12"/>
        </w:object>
      </w:r>
    </w:p>
    <w:sectPr w:rsidR="0008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FD"/>
    <w:rsid w:val="00084AFD"/>
    <w:rsid w:val="00A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F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исунок Знак"/>
    <w:link w:val="a4"/>
    <w:locked/>
    <w:rsid w:val="00084AFD"/>
    <w:rPr>
      <w:rFonts w:ascii="Times New Roman" w:hAnsi="Times New Roman"/>
      <w:noProof/>
      <w:sz w:val="26"/>
      <w:szCs w:val="52"/>
      <w:bdr w:val="single" w:sz="4" w:space="0" w:color="auto" w:frame="1"/>
    </w:rPr>
  </w:style>
  <w:style w:type="paragraph" w:customStyle="1" w:styleId="a4">
    <w:name w:val="Рисунок"/>
    <w:basedOn w:val="a"/>
    <w:link w:val="a3"/>
    <w:qFormat/>
    <w:rsid w:val="0008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20" w:after="120"/>
      <w:ind w:firstLine="0"/>
      <w:jc w:val="center"/>
    </w:pPr>
    <w:rPr>
      <w:rFonts w:eastAsiaTheme="minorHAnsi" w:cstheme="minorBidi"/>
      <w:noProof/>
      <w:sz w:val="26"/>
      <w:szCs w:val="52"/>
      <w:bdr w:val="single" w:sz="4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F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исунок Знак"/>
    <w:link w:val="a4"/>
    <w:locked/>
    <w:rsid w:val="00084AFD"/>
    <w:rPr>
      <w:rFonts w:ascii="Times New Roman" w:hAnsi="Times New Roman"/>
      <w:noProof/>
      <w:sz w:val="26"/>
      <w:szCs w:val="52"/>
      <w:bdr w:val="single" w:sz="4" w:space="0" w:color="auto" w:frame="1"/>
    </w:rPr>
  </w:style>
  <w:style w:type="paragraph" w:customStyle="1" w:styleId="a4">
    <w:name w:val="Рисунок"/>
    <w:basedOn w:val="a"/>
    <w:link w:val="a3"/>
    <w:qFormat/>
    <w:rsid w:val="0008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20" w:after="120"/>
      <w:ind w:firstLine="0"/>
      <w:jc w:val="center"/>
    </w:pPr>
    <w:rPr>
      <w:rFonts w:eastAsiaTheme="minorHAnsi" w:cstheme="minorBidi"/>
      <w:noProof/>
      <w:sz w:val="26"/>
      <w:szCs w:val="52"/>
      <w:bdr w:val="single" w:sz="4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</dc:creator>
  <cp:lastModifiedBy>Insider</cp:lastModifiedBy>
  <cp:revision>1</cp:revision>
  <dcterms:created xsi:type="dcterms:W3CDTF">2015-01-25T17:57:00Z</dcterms:created>
  <dcterms:modified xsi:type="dcterms:W3CDTF">2015-01-25T17:57:00Z</dcterms:modified>
</cp:coreProperties>
</file>