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06" w:rsidRPr="00042BC8" w:rsidRDefault="00EF3406" w:rsidP="00EF340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42BC8">
        <w:rPr>
          <w:sz w:val="28"/>
          <w:szCs w:val="28"/>
        </w:rPr>
        <w:t>Зачет и возврат излишне уплаченных или излишне взысканных сумм.</w:t>
      </w:r>
    </w:p>
    <w:p w:rsidR="00EF3406" w:rsidRPr="00042BC8" w:rsidRDefault="00EF3406" w:rsidP="00EF3406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042BC8">
        <w:rPr>
          <w:sz w:val="28"/>
          <w:szCs w:val="28"/>
        </w:rPr>
        <w:t>Порядок исчисления акцизы и авансового платежа акцизе.</w:t>
      </w:r>
    </w:p>
    <w:p w:rsidR="00EF3406" w:rsidRPr="00042BC8" w:rsidRDefault="00EF3406" w:rsidP="00EF3406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042BC8">
        <w:rPr>
          <w:sz w:val="28"/>
          <w:szCs w:val="28"/>
        </w:rPr>
        <w:t>Доходы физических лиц не подлежащие налогообложению (освобождаемые от налогообложения).</w:t>
      </w:r>
    </w:p>
    <w:p w:rsidR="007A43C1" w:rsidRDefault="007A43C1"/>
    <w:sectPr w:rsidR="007A43C1" w:rsidSect="007A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63796"/>
    <w:multiLevelType w:val="hybridMultilevel"/>
    <w:tmpl w:val="FE360702"/>
    <w:lvl w:ilvl="0" w:tplc="DC1224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3406"/>
    <w:rsid w:val="007A43C1"/>
    <w:rsid w:val="00EF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2015-01-23T16:22:00Z</dcterms:created>
  <dcterms:modified xsi:type="dcterms:W3CDTF">2015-01-23T16:23:00Z</dcterms:modified>
</cp:coreProperties>
</file>