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1E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 xml:space="preserve">ТРЕБОВАНИЯ К ВЫПОЛНЕНИЮ И ОФОРМЛЕНИЮ </w:t>
      </w:r>
    </w:p>
    <w:p w:rsidR="002D781E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>КОНТРОЛЬНЫХ РАБОТ</w:t>
      </w:r>
    </w:p>
    <w:p w:rsidR="002D781E" w:rsidRDefault="002D781E" w:rsidP="002D781E">
      <w:pPr>
        <w:pStyle w:val="a3"/>
        <w:ind w:firstLine="0"/>
        <w:rPr>
          <w:szCs w:val="28"/>
        </w:rPr>
      </w:pPr>
    </w:p>
    <w:p w:rsidR="002D781E" w:rsidRDefault="002D781E" w:rsidP="002D781E">
      <w:pPr>
        <w:pStyle w:val="a3"/>
        <w:ind w:firstLine="0"/>
        <w:rPr>
          <w:szCs w:val="28"/>
        </w:rPr>
      </w:pPr>
    </w:p>
    <w:p w:rsidR="002D781E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>Общие положения о контрольной работе</w:t>
      </w:r>
    </w:p>
    <w:p w:rsidR="002D781E" w:rsidRDefault="002D781E" w:rsidP="002D781E">
      <w:pPr>
        <w:pStyle w:val="a3"/>
        <w:ind w:firstLine="0"/>
        <w:rPr>
          <w:szCs w:val="28"/>
        </w:rPr>
      </w:pPr>
    </w:p>
    <w:p w:rsidR="002D781E" w:rsidRPr="00B07969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Контрольная работа</w:t>
      </w:r>
      <w:r w:rsidRPr="00B07969">
        <w:rPr>
          <w:b w:val="0"/>
          <w:szCs w:val="28"/>
        </w:rPr>
        <w:t xml:space="preserve"> – одна из основных форм проверки знаний, выполне</w:t>
      </w:r>
      <w:r w:rsidRPr="00B07969">
        <w:rPr>
          <w:b w:val="0"/>
          <w:szCs w:val="28"/>
        </w:rPr>
        <w:t>н</w:t>
      </w:r>
      <w:r w:rsidRPr="00B07969">
        <w:rPr>
          <w:b w:val="0"/>
          <w:szCs w:val="28"/>
        </w:rPr>
        <w:t>ная в соответствии с учебным планом, способствующая закреплению теоретич</w:t>
      </w:r>
      <w:r w:rsidRPr="00B07969">
        <w:rPr>
          <w:b w:val="0"/>
          <w:szCs w:val="28"/>
        </w:rPr>
        <w:t>е</w:t>
      </w:r>
      <w:r w:rsidRPr="00B07969">
        <w:rPr>
          <w:b w:val="0"/>
          <w:szCs w:val="28"/>
        </w:rPr>
        <w:t>ских знаний и формирующая у студентов дополнительные навыки самостоятельн</w:t>
      </w:r>
      <w:r w:rsidRPr="00B07969">
        <w:rPr>
          <w:b w:val="0"/>
          <w:szCs w:val="28"/>
        </w:rPr>
        <w:t>о</w:t>
      </w:r>
      <w:r w:rsidRPr="00B07969">
        <w:rPr>
          <w:b w:val="0"/>
          <w:szCs w:val="28"/>
        </w:rPr>
        <w:t>го анализа теории и практики.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B07969">
        <w:rPr>
          <w:b w:val="0"/>
          <w:szCs w:val="28"/>
        </w:rPr>
        <w:t>Контрольная работа</w:t>
      </w:r>
      <w:r>
        <w:rPr>
          <w:b w:val="0"/>
          <w:szCs w:val="28"/>
        </w:rPr>
        <w:t xml:space="preserve"> представляет собой письменный ответ на вопрос (реш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 задачи или выполнение конкретного задания), который рассматривается в пр</w:t>
      </w:r>
      <w:r>
        <w:rPr>
          <w:b w:val="0"/>
          <w:szCs w:val="28"/>
        </w:rPr>
        <w:t>е</w:t>
      </w:r>
      <w:r>
        <w:rPr>
          <w:b w:val="0"/>
          <w:szCs w:val="28"/>
        </w:rPr>
        <w:t>делах одной или нескольких тем учебной дисциплины. Содержание ответа на п</w:t>
      </w:r>
      <w:r>
        <w:rPr>
          <w:b w:val="0"/>
          <w:szCs w:val="28"/>
        </w:rPr>
        <w:t>о</w:t>
      </w:r>
      <w:r>
        <w:rPr>
          <w:b w:val="0"/>
          <w:szCs w:val="28"/>
        </w:rPr>
        <w:t>ставленный вопрос включает демонстрацию автором знания теории вопроса и п</w:t>
      </w:r>
      <w:r>
        <w:rPr>
          <w:b w:val="0"/>
          <w:szCs w:val="28"/>
        </w:rPr>
        <w:t>о</w:t>
      </w:r>
      <w:r>
        <w:rPr>
          <w:b w:val="0"/>
          <w:szCs w:val="28"/>
        </w:rPr>
        <w:t>нятийного аппарата, понимание существующей практики.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контрольной работе излагается авторское понимание вопроса, основа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ное на изученных теоретических материалах.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Цель</w:t>
      </w:r>
      <w:r>
        <w:rPr>
          <w:b w:val="0"/>
          <w:szCs w:val="28"/>
        </w:rPr>
        <w:t xml:space="preserve"> контрольной работы – закрепление практических навыков примен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теоретических подходов и методов анализа на учебных примерах и задачах.</w:t>
      </w:r>
    </w:p>
    <w:p w:rsidR="002D781E" w:rsidRDefault="002D781E" w:rsidP="002D781E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Задачи</w:t>
      </w:r>
      <w:r>
        <w:rPr>
          <w:b w:val="0"/>
          <w:szCs w:val="28"/>
        </w:rPr>
        <w:t>, стоящие перед студентом во время выполнения контрольной раб</w:t>
      </w:r>
      <w:r>
        <w:rPr>
          <w:b w:val="0"/>
          <w:szCs w:val="28"/>
        </w:rPr>
        <w:t>о</w:t>
      </w:r>
      <w:r>
        <w:rPr>
          <w:b w:val="0"/>
          <w:szCs w:val="28"/>
        </w:rPr>
        <w:t>ты:</w:t>
      </w:r>
    </w:p>
    <w:p w:rsidR="002D781E" w:rsidRDefault="002D781E" w:rsidP="002D781E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изучение научной, учебной, справочной литературы по определенному в</w:t>
      </w:r>
      <w:r>
        <w:rPr>
          <w:b w:val="0"/>
          <w:szCs w:val="28"/>
        </w:rPr>
        <w:t>о</w:t>
      </w:r>
      <w:r>
        <w:rPr>
          <w:b w:val="0"/>
          <w:szCs w:val="28"/>
        </w:rPr>
        <w:t>просу;</w:t>
      </w:r>
    </w:p>
    <w:p w:rsidR="002D781E" w:rsidRDefault="002D781E" w:rsidP="002D781E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самостоятельный анализ основных теоретических положений и теорий отечественных и зарубежных специалистов;</w:t>
      </w:r>
    </w:p>
    <w:p w:rsidR="002D781E" w:rsidRDefault="002D781E" w:rsidP="002D781E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умение применять теоретические знания на практике.</w:t>
      </w:r>
    </w:p>
    <w:p w:rsidR="002D781E" w:rsidRDefault="002D781E" w:rsidP="002D781E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Темы</w:t>
      </w:r>
      <w:r>
        <w:rPr>
          <w:b w:val="0"/>
          <w:szCs w:val="28"/>
        </w:rPr>
        <w:t xml:space="preserve"> контрольных работ входят в состав рабочих программ дисциплин, ра</w:t>
      </w:r>
      <w:r>
        <w:rPr>
          <w:b w:val="0"/>
          <w:szCs w:val="28"/>
        </w:rPr>
        <w:t>з</w:t>
      </w:r>
      <w:r>
        <w:rPr>
          <w:b w:val="0"/>
          <w:szCs w:val="28"/>
        </w:rPr>
        <w:t>работанных преподавателями кафедр и утвержденных в установленном поря</w:t>
      </w:r>
      <w:r>
        <w:rPr>
          <w:b w:val="0"/>
          <w:szCs w:val="28"/>
        </w:rPr>
        <w:t>д</w:t>
      </w:r>
      <w:r>
        <w:rPr>
          <w:b w:val="0"/>
          <w:szCs w:val="28"/>
        </w:rPr>
        <w:t>ке. Рабочие программы с темами контрольных работ для студентов, об</w:t>
      </w:r>
      <w:r>
        <w:rPr>
          <w:b w:val="0"/>
          <w:szCs w:val="28"/>
        </w:rPr>
        <w:t>у</w:t>
      </w:r>
      <w:r>
        <w:rPr>
          <w:b w:val="0"/>
          <w:szCs w:val="28"/>
        </w:rPr>
        <w:t>чающихся по заочной форме с применением дистанционных образовательных технологий на б</w:t>
      </w:r>
      <w:r>
        <w:rPr>
          <w:b w:val="0"/>
          <w:szCs w:val="28"/>
        </w:rPr>
        <w:t>а</w:t>
      </w:r>
      <w:r>
        <w:rPr>
          <w:b w:val="0"/>
          <w:szCs w:val="28"/>
        </w:rPr>
        <w:t>зе Института дистанционного образования, входят в состав учебно-методического комплекса (УМК), выдаваемого каждому обучающемуся на руки, либо загружаю</w:t>
      </w:r>
      <w:r>
        <w:rPr>
          <w:b w:val="0"/>
          <w:szCs w:val="28"/>
        </w:rPr>
        <w:t>т</w:t>
      </w:r>
      <w:r>
        <w:rPr>
          <w:b w:val="0"/>
          <w:szCs w:val="28"/>
        </w:rPr>
        <w:t xml:space="preserve">ся в личный кабинет, в раздел «Учебно-Методические </w:t>
      </w:r>
      <w:proofErr w:type="spellStart"/>
      <w:r>
        <w:rPr>
          <w:b w:val="0"/>
          <w:szCs w:val="28"/>
        </w:rPr>
        <w:t>Комплексы».Задания</w:t>
      </w:r>
      <w:proofErr w:type="spellEnd"/>
      <w:r>
        <w:rPr>
          <w:b w:val="0"/>
          <w:szCs w:val="28"/>
        </w:rPr>
        <w:t xml:space="preserve"> для письменных работ смотреть на своей страничке, в разделе «Контрольные - курс</w:t>
      </w:r>
      <w:r>
        <w:rPr>
          <w:b w:val="0"/>
          <w:szCs w:val="28"/>
        </w:rPr>
        <w:t>о</w:t>
      </w:r>
      <w:r>
        <w:rPr>
          <w:b w:val="0"/>
          <w:szCs w:val="28"/>
        </w:rPr>
        <w:t>вые», если файл Скачать , около предмета отсутствует, значит задания брать из УМК.</w:t>
      </w:r>
    </w:p>
    <w:p w:rsidR="002D781E" w:rsidRDefault="002D781E" w:rsidP="002D781E">
      <w:pPr>
        <w:pStyle w:val="a3"/>
        <w:ind w:firstLine="0"/>
        <w:rPr>
          <w:szCs w:val="28"/>
        </w:rPr>
      </w:pPr>
    </w:p>
    <w:p w:rsidR="002D781E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>Структура и содержание контрольной работы</w:t>
      </w:r>
    </w:p>
    <w:p w:rsidR="002D781E" w:rsidRPr="0026508B" w:rsidRDefault="002D781E" w:rsidP="002D781E">
      <w:pPr>
        <w:pStyle w:val="a3"/>
        <w:ind w:firstLine="0"/>
        <w:rPr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Общие требования</w:t>
      </w:r>
      <w:r>
        <w:rPr>
          <w:b w:val="0"/>
          <w:szCs w:val="28"/>
        </w:rPr>
        <w:t>, предъявляемые к структуре и содержанию контрол</w:t>
      </w:r>
      <w:r>
        <w:rPr>
          <w:b w:val="0"/>
          <w:szCs w:val="28"/>
        </w:rPr>
        <w:t>ь</w:t>
      </w:r>
      <w:r>
        <w:rPr>
          <w:b w:val="0"/>
          <w:szCs w:val="28"/>
        </w:rPr>
        <w:t>ной работы:</w:t>
      </w:r>
    </w:p>
    <w:p w:rsidR="002D781E" w:rsidRDefault="002D781E" w:rsidP="002D781E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содержание должно быть структурировано, материал изложен в логич</w:t>
      </w:r>
      <w:r>
        <w:rPr>
          <w:b w:val="0"/>
          <w:szCs w:val="28"/>
        </w:rPr>
        <w:t>е</w:t>
      </w:r>
      <w:r>
        <w:rPr>
          <w:b w:val="0"/>
          <w:szCs w:val="28"/>
        </w:rPr>
        <w:t>ской последовательности;</w:t>
      </w:r>
    </w:p>
    <w:p w:rsidR="002D781E" w:rsidRDefault="002D781E" w:rsidP="002D781E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используемая информация должна быть проанализирована и систематиз</w:t>
      </w:r>
      <w:r>
        <w:rPr>
          <w:b w:val="0"/>
          <w:szCs w:val="28"/>
        </w:rPr>
        <w:t>и</w:t>
      </w:r>
      <w:r>
        <w:rPr>
          <w:b w:val="0"/>
          <w:szCs w:val="28"/>
        </w:rPr>
        <w:t>рована;</w:t>
      </w:r>
    </w:p>
    <w:p w:rsidR="002D781E" w:rsidRDefault="002D781E" w:rsidP="002D781E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используемый понятийно-категориальный аппарат должен быть коррек</w:t>
      </w:r>
      <w:r>
        <w:rPr>
          <w:b w:val="0"/>
          <w:szCs w:val="28"/>
        </w:rPr>
        <w:t>т</w:t>
      </w:r>
      <w:r>
        <w:rPr>
          <w:b w:val="0"/>
          <w:szCs w:val="28"/>
        </w:rPr>
        <w:t>ным, формулировки краткими, точными, исключающими субъективность и нео</w:t>
      </w:r>
      <w:r>
        <w:rPr>
          <w:b w:val="0"/>
          <w:szCs w:val="28"/>
        </w:rPr>
        <w:t>д</w:t>
      </w:r>
      <w:r>
        <w:rPr>
          <w:b w:val="0"/>
          <w:szCs w:val="28"/>
        </w:rPr>
        <w:t>нозначность толкования.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Виды</w:t>
      </w:r>
      <w:r>
        <w:rPr>
          <w:b w:val="0"/>
          <w:szCs w:val="28"/>
        </w:rPr>
        <w:t xml:space="preserve"> контрольных работ:</w:t>
      </w:r>
    </w:p>
    <w:p w:rsidR="002D781E" w:rsidRDefault="002D781E" w:rsidP="002D781E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тематическая – представляет собой обобщение материала по одной из тем учебной дисциплины и его самостоятельный комментарий;</w:t>
      </w:r>
    </w:p>
    <w:p w:rsidR="002D781E" w:rsidRDefault="002D781E" w:rsidP="002D781E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расчетная контрольная работа – семестровая контрольная работа по мат</w:t>
      </w:r>
      <w:r>
        <w:rPr>
          <w:b w:val="0"/>
          <w:szCs w:val="28"/>
        </w:rPr>
        <w:t>е</w:t>
      </w:r>
      <w:r>
        <w:rPr>
          <w:b w:val="0"/>
          <w:szCs w:val="28"/>
        </w:rPr>
        <w:t>матике, статистике, финансовой математике и др. подобным дисциплинам; включ</w:t>
      </w:r>
      <w:r>
        <w:rPr>
          <w:b w:val="0"/>
          <w:szCs w:val="28"/>
        </w:rPr>
        <w:t>а</w:t>
      </w:r>
      <w:r>
        <w:rPr>
          <w:b w:val="0"/>
          <w:szCs w:val="28"/>
        </w:rPr>
        <w:t>ет один вариант заданий, составленных по изученным темам учебной ди</w:t>
      </w:r>
      <w:r>
        <w:rPr>
          <w:b w:val="0"/>
          <w:szCs w:val="28"/>
        </w:rPr>
        <w:t>с</w:t>
      </w:r>
      <w:r>
        <w:rPr>
          <w:b w:val="0"/>
          <w:szCs w:val="28"/>
        </w:rPr>
        <w:t>циплины.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Тематическая контрольная работа</w:t>
      </w:r>
      <w:r>
        <w:rPr>
          <w:b w:val="0"/>
          <w:szCs w:val="28"/>
        </w:rPr>
        <w:t xml:space="preserve"> включает: титульный лист, оглавл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ние, введение, основную часть, заключение, список использованной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Титульный лист</w:t>
      </w:r>
      <w:r>
        <w:rPr>
          <w:b w:val="0"/>
          <w:szCs w:val="28"/>
        </w:rPr>
        <w:t xml:space="preserve"> – первая страница контрольной работы, на которой указ</w:t>
      </w:r>
      <w:r>
        <w:rPr>
          <w:b w:val="0"/>
          <w:szCs w:val="28"/>
        </w:rPr>
        <w:t>ы</w:t>
      </w:r>
      <w:r>
        <w:rPr>
          <w:b w:val="0"/>
          <w:szCs w:val="28"/>
        </w:rPr>
        <w:t>ваются следующие реквизиты: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учебного заведения (ГОУ ВПО «Тюменский гос</w:t>
      </w:r>
      <w:r>
        <w:rPr>
          <w:b w:val="0"/>
          <w:szCs w:val="28"/>
        </w:rPr>
        <w:t>у</w:t>
      </w:r>
      <w:r>
        <w:rPr>
          <w:b w:val="0"/>
          <w:szCs w:val="28"/>
        </w:rPr>
        <w:t>дарственный университет»);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структурного подразделения учебного заведения (Институт дистанционного образования);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специальность (направление) и учебная дисциплина;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 контрольной работы;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местонахождение филиала;</w:t>
      </w:r>
    </w:p>
    <w:p w:rsidR="002D781E" w:rsidRDefault="002D781E" w:rsidP="002D781E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год написания работы (без слова «год»).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Оглавление</w:t>
      </w:r>
      <w:r>
        <w:rPr>
          <w:b w:val="0"/>
          <w:szCs w:val="28"/>
        </w:rPr>
        <w:t xml:space="preserve"> содержит:</w:t>
      </w:r>
    </w:p>
    <w:p w:rsidR="002D781E" w:rsidRDefault="002D781E" w:rsidP="002D781E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введение;</w:t>
      </w:r>
    </w:p>
    <w:p w:rsidR="002D781E" w:rsidRDefault="002D781E" w:rsidP="002D781E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названия глав и параграфов основной части;</w:t>
      </w:r>
    </w:p>
    <w:p w:rsidR="002D781E" w:rsidRDefault="002D781E" w:rsidP="002D781E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заключение;</w:t>
      </w:r>
    </w:p>
    <w:p w:rsidR="002D781E" w:rsidRDefault="002D781E" w:rsidP="002D781E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список использованной литературы.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Последовательность и формулировки рубрик в оглавлении должны соотве</w:t>
      </w:r>
      <w:r>
        <w:rPr>
          <w:b w:val="0"/>
          <w:szCs w:val="28"/>
        </w:rPr>
        <w:t>т</w:t>
      </w:r>
      <w:r>
        <w:rPr>
          <w:b w:val="0"/>
          <w:szCs w:val="28"/>
        </w:rPr>
        <w:t>ствовать рубрикам в тексте контрольной работы. Названия рубрик не должны ду</w:t>
      </w:r>
      <w:r>
        <w:rPr>
          <w:b w:val="0"/>
          <w:szCs w:val="28"/>
        </w:rPr>
        <w:t>б</w:t>
      </w:r>
      <w:r>
        <w:rPr>
          <w:b w:val="0"/>
          <w:szCs w:val="28"/>
        </w:rPr>
        <w:t>лировать название контрольной работы.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Введение</w:t>
      </w:r>
      <w:r>
        <w:rPr>
          <w:b w:val="0"/>
          <w:szCs w:val="28"/>
        </w:rPr>
        <w:t xml:space="preserve"> – наиболее формализованная часть контрольной работы. Во введ</w:t>
      </w:r>
      <w:r>
        <w:rPr>
          <w:b w:val="0"/>
          <w:szCs w:val="28"/>
        </w:rPr>
        <w:t>е</w:t>
      </w:r>
      <w:r>
        <w:rPr>
          <w:b w:val="0"/>
          <w:szCs w:val="28"/>
        </w:rPr>
        <w:t>нии основывается актуальность темы, определяется цель работы, комплекс взаим</w:t>
      </w:r>
      <w:r>
        <w:rPr>
          <w:b w:val="0"/>
          <w:szCs w:val="28"/>
        </w:rPr>
        <w:t>о</w:t>
      </w:r>
      <w:r>
        <w:rPr>
          <w:b w:val="0"/>
          <w:szCs w:val="28"/>
        </w:rPr>
        <w:t>связанных задач, подлежащих решению для раскрытия темы; кратко передается содержание работы.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Основная часть</w:t>
      </w:r>
      <w:r>
        <w:rPr>
          <w:b w:val="0"/>
          <w:szCs w:val="28"/>
        </w:rPr>
        <w:t xml:space="preserve"> контрольной работы должна строиться на основе анализа научной и учебной литературы, нормативно-правовых документов, статистическ</w:t>
      </w:r>
      <w:r>
        <w:rPr>
          <w:b w:val="0"/>
          <w:szCs w:val="28"/>
        </w:rPr>
        <w:t>о</w:t>
      </w:r>
      <w:r>
        <w:rPr>
          <w:b w:val="0"/>
          <w:szCs w:val="28"/>
        </w:rPr>
        <w:t>го материала. Включенные в контрольную работу материалы должны сопрово</w:t>
      </w:r>
      <w:r>
        <w:rPr>
          <w:b w:val="0"/>
          <w:szCs w:val="28"/>
        </w:rPr>
        <w:t>ж</w:t>
      </w:r>
      <w:r>
        <w:rPr>
          <w:b w:val="0"/>
          <w:szCs w:val="28"/>
        </w:rPr>
        <w:t>даться библиографическими ссылками, изложение материала должно быть орф</w:t>
      </w:r>
      <w:r>
        <w:rPr>
          <w:b w:val="0"/>
          <w:szCs w:val="28"/>
        </w:rPr>
        <w:t>о</w:t>
      </w:r>
      <w:r>
        <w:rPr>
          <w:b w:val="0"/>
          <w:szCs w:val="28"/>
        </w:rPr>
        <w:t>графически и синтаксически грамотным, ясным и лаконичным. Для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обязательно последовательное развитие основной идеи темы на протяж</w:t>
      </w:r>
      <w:r>
        <w:rPr>
          <w:b w:val="0"/>
          <w:szCs w:val="28"/>
        </w:rPr>
        <w:t>е</w:t>
      </w:r>
      <w:r>
        <w:rPr>
          <w:b w:val="0"/>
          <w:szCs w:val="28"/>
        </w:rPr>
        <w:t xml:space="preserve">нии всей работы. При необходимости </w:t>
      </w:r>
      <w:r>
        <w:rPr>
          <w:b w:val="0"/>
          <w:szCs w:val="28"/>
        </w:rPr>
        <w:lastRenderedPageBreak/>
        <w:t>материал может быть о</w:t>
      </w:r>
      <w:r>
        <w:rPr>
          <w:b w:val="0"/>
          <w:szCs w:val="28"/>
        </w:rPr>
        <w:t>с</w:t>
      </w:r>
      <w:r>
        <w:rPr>
          <w:b w:val="0"/>
          <w:szCs w:val="28"/>
        </w:rPr>
        <w:t>нащен справочным и иллюстративным материалом.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2428FB">
        <w:rPr>
          <w:szCs w:val="28"/>
        </w:rPr>
        <w:t>заключении</w:t>
      </w:r>
      <w:r>
        <w:rPr>
          <w:b w:val="0"/>
          <w:szCs w:val="28"/>
        </w:rPr>
        <w:t xml:space="preserve"> контрольной работы </w:t>
      </w:r>
      <w:proofErr w:type="spellStart"/>
      <w:r>
        <w:rPr>
          <w:b w:val="0"/>
          <w:szCs w:val="28"/>
        </w:rPr>
        <w:t>тезисно</w:t>
      </w:r>
      <w:proofErr w:type="spellEnd"/>
      <w:r>
        <w:rPr>
          <w:b w:val="0"/>
          <w:szCs w:val="28"/>
        </w:rPr>
        <w:t xml:space="preserve"> излагаются теоретические и практические выводы и предложения, к которым пришел студент. Они должны быть краткими и четкими, дающими полное представление о содержании, знач</w:t>
      </w:r>
      <w:r>
        <w:rPr>
          <w:b w:val="0"/>
          <w:szCs w:val="28"/>
        </w:rPr>
        <w:t>и</w:t>
      </w:r>
      <w:r>
        <w:rPr>
          <w:b w:val="0"/>
          <w:szCs w:val="28"/>
        </w:rPr>
        <w:t>мости, обоснованности разработок.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7B7661">
        <w:rPr>
          <w:szCs w:val="28"/>
        </w:rPr>
        <w:t>Список использованной литературы</w:t>
      </w:r>
      <w:r>
        <w:rPr>
          <w:b w:val="0"/>
          <w:szCs w:val="28"/>
        </w:rPr>
        <w:t xml:space="preserve"> и источников контрольной работы оформляется в соответствии с установленными требованиями. Группировка и</w:t>
      </w:r>
      <w:r>
        <w:rPr>
          <w:b w:val="0"/>
          <w:szCs w:val="28"/>
        </w:rPr>
        <w:t>н</w:t>
      </w:r>
      <w:r>
        <w:rPr>
          <w:b w:val="0"/>
          <w:szCs w:val="28"/>
        </w:rPr>
        <w:t>формации в списке может быть произведена в порядке ссылок, в алфавитном п</w:t>
      </w:r>
      <w:r>
        <w:rPr>
          <w:b w:val="0"/>
          <w:szCs w:val="28"/>
        </w:rPr>
        <w:t>о</w:t>
      </w:r>
      <w:r>
        <w:rPr>
          <w:b w:val="0"/>
          <w:szCs w:val="28"/>
        </w:rPr>
        <w:t>рядке или по разделам работы. Список должен включать нормативную, нау</w:t>
      </w:r>
      <w:r>
        <w:rPr>
          <w:b w:val="0"/>
          <w:szCs w:val="28"/>
        </w:rPr>
        <w:t>ч</w:t>
      </w:r>
      <w:r>
        <w:rPr>
          <w:b w:val="0"/>
          <w:szCs w:val="28"/>
        </w:rPr>
        <w:t>но-техническую, инструктивно-методическую и другую специальную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ру, а также фундаментальные исследования по теме контрольной работы.</w:t>
      </w:r>
    </w:p>
    <w:p w:rsidR="002D781E" w:rsidRDefault="002D781E" w:rsidP="002D781E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Цитаты должны иметь сноски на источник, которые должны быть оформл</w:t>
      </w:r>
      <w:r w:rsidRPr="003476F8">
        <w:rPr>
          <w:sz w:val="28"/>
          <w:szCs w:val="28"/>
        </w:rPr>
        <w:t>е</w:t>
      </w:r>
      <w:r w:rsidRPr="003476F8">
        <w:rPr>
          <w:sz w:val="28"/>
          <w:szCs w:val="28"/>
        </w:rPr>
        <w:t>ны в соотве</w:t>
      </w:r>
      <w:r>
        <w:rPr>
          <w:sz w:val="28"/>
          <w:szCs w:val="28"/>
        </w:rPr>
        <w:t xml:space="preserve">тствии с действующим стандартом,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2D781E" w:rsidRPr="00677004" w:rsidRDefault="002D781E" w:rsidP="002D781E">
      <w:pPr>
        <w:pStyle w:val="9"/>
        <w:rPr>
          <w:szCs w:val="28"/>
        </w:rPr>
      </w:pPr>
      <w:r w:rsidRPr="00677004">
        <w:rPr>
          <w:b/>
          <w:szCs w:val="28"/>
        </w:rPr>
        <w:t>Подстрочные ссылки</w:t>
      </w:r>
    </w:p>
    <w:p w:rsidR="002D781E" w:rsidRPr="00EE6549" w:rsidRDefault="002D781E" w:rsidP="002D781E">
      <w:pPr>
        <w:rPr>
          <w:sz w:val="28"/>
          <w:szCs w:val="28"/>
        </w:rPr>
      </w:pPr>
    </w:p>
    <w:p w:rsidR="002D781E" w:rsidRPr="00EE6549" w:rsidRDefault="002D781E" w:rsidP="002D781E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</w:t>
      </w:r>
      <w:r w:rsidRPr="00EE6549">
        <w:rPr>
          <w:sz w:val="28"/>
          <w:szCs w:val="28"/>
          <w:vertAlign w:val="superscript"/>
        </w:rPr>
        <w:t>1</w:t>
      </w:r>
      <w:r w:rsidRPr="00EE6549">
        <w:rPr>
          <w:sz w:val="28"/>
          <w:szCs w:val="28"/>
        </w:rPr>
        <w:t>.</w:t>
      </w:r>
    </w:p>
    <w:p w:rsidR="002D781E" w:rsidRPr="00EE6549" w:rsidRDefault="002D781E" w:rsidP="002D781E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2</w:t>
      </w:r>
      <w:r w:rsidRPr="00EE6549">
        <w:rPr>
          <w:sz w:val="28"/>
          <w:szCs w:val="28"/>
        </w:rPr>
        <w:t>.</w:t>
      </w:r>
    </w:p>
    <w:p w:rsidR="002D781E" w:rsidRPr="00EE6549" w:rsidRDefault="002D781E" w:rsidP="002D781E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3</w:t>
      </w:r>
      <w:r w:rsidRPr="00EE6549">
        <w:rPr>
          <w:sz w:val="28"/>
          <w:szCs w:val="28"/>
        </w:rPr>
        <w:t>.</w:t>
      </w:r>
    </w:p>
    <w:p w:rsidR="002D781E" w:rsidRPr="00EE6549" w:rsidRDefault="002D781E" w:rsidP="002D781E">
      <w:pPr>
        <w:rPr>
          <w:sz w:val="28"/>
          <w:szCs w:val="28"/>
        </w:rPr>
      </w:pPr>
      <w:r w:rsidRPr="00EE6549">
        <w:rPr>
          <w:sz w:val="28"/>
          <w:szCs w:val="28"/>
        </w:rPr>
        <w:t>____________________________________________</w:t>
      </w:r>
    </w:p>
    <w:p w:rsidR="002D781E" w:rsidRPr="00EE6549" w:rsidRDefault="002D781E" w:rsidP="002D781E">
      <w:pPr>
        <w:pStyle w:val="3"/>
      </w:pPr>
      <w:r w:rsidRPr="00EE6549">
        <w:rPr>
          <w:vertAlign w:val="superscript"/>
        </w:rPr>
        <w:t xml:space="preserve">1 </w:t>
      </w:r>
      <w:r w:rsidRPr="00EE6549">
        <w:t xml:space="preserve">Алексеев П.В. История </w:t>
      </w:r>
      <w:proofErr w:type="gramStart"/>
      <w:r w:rsidRPr="00EE6549">
        <w:t>философии :</w:t>
      </w:r>
      <w:proofErr w:type="gramEnd"/>
      <w:r w:rsidRPr="00EE6549">
        <w:t xml:space="preserve"> учеб. – </w:t>
      </w:r>
      <w:proofErr w:type="gramStart"/>
      <w:r w:rsidRPr="00EE6549">
        <w:t>М. :</w:t>
      </w:r>
      <w:proofErr w:type="gramEnd"/>
      <w:r w:rsidRPr="00EE6549">
        <w:t xml:space="preserve"> ТК </w:t>
      </w:r>
      <w:proofErr w:type="spellStart"/>
      <w:r w:rsidRPr="00EE6549">
        <w:t>Велби</w:t>
      </w:r>
      <w:proofErr w:type="spellEnd"/>
      <w:r w:rsidRPr="00EE6549">
        <w:t xml:space="preserve"> : Проспект, 2005. – 240 с.</w:t>
      </w:r>
    </w:p>
    <w:p w:rsidR="002D781E" w:rsidRPr="00EE6549" w:rsidRDefault="002D781E" w:rsidP="002D781E">
      <w:pPr>
        <w:ind w:hanging="11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2 </w:t>
      </w:r>
      <w:proofErr w:type="spellStart"/>
      <w:r w:rsidRPr="00EE6549">
        <w:rPr>
          <w:sz w:val="28"/>
          <w:szCs w:val="28"/>
        </w:rPr>
        <w:t>Крапивенский</w:t>
      </w:r>
      <w:proofErr w:type="spellEnd"/>
      <w:r w:rsidRPr="00EE6549">
        <w:rPr>
          <w:sz w:val="28"/>
          <w:szCs w:val="28"/>
        </w:rPr>
        <w:t xml:space="preserve"> С.Э. Социальная </w:t>
      </w:r>
      <w:proofErr w:type="gramStart"/>
      <w:r w:rsidRPr="00EE6549">
        <w:rPr>
          <w:sz w:val="28"/>
          <w:szCs w:val="28"/>
        </w:rPr>
        <w:t>философия :</w:t>
      </w:r>
      <w:proofErr w:type="gramEnd"/>
      <w:r w:rsidRPr="00EE6549">
        <w:rPr>
          <w:sz w:val="28"/>
          <w:szCs w:val="28"/>
        </w:rPr>
        <w:t xml:space="preserve"> учеб. / 4-е изд. – </w:t>
      </w:r>
      <w:proofErr w:type="gramStart"/>
      <w:r w:rsidRPr="00EE6549">
        <w:rPr>
          <w:sz w:val="28"/>
          <w:szCs w:val="28"/>
        </w:rPr>
        <w:t>М. :</w:t>
      </w:r>
      <w:proofErr w:type="gramEnd"/>
      <w:r w:rsidRPr="00EE6549">
        <w:rPr>
          <w:sz w:val="28"/>
          <w:szCs w:val="28"/>
        </w:rPr>
        <w:t xml:space="preserve"> ВЛАДОС, 2003. – 416 с.</w:t>
      </w:r>
    </w:p>
    <w:p w:rsidR="002D781E" w:rsidRPr="00EE6549" w:rsidRDefault="002D781E" w:rsidP="002D781E">
      <w:pPr>
        <w:jc w:val="both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3 </w:t>
      </w:r>
      <w:r w:rsidRPr="00EE6549">
        <w:rPr>
          <w:sz w:val="28"/>
          <w:szCs w:val="28"/>
        </w:rPr>
        <w:t xml:space="preserve">Философия </w:t>
      </w:r>
      <w:proofErr w:type="gramStart"/>
      <w:r w:rsidRPr="00EE6549">
        <w:rPr>
          <w:sz w:val="28"/>
          <w:szCs w:val="28"/>
        </w:rPr>
        <w:t>науки :</w:t>
      </w:r>
      <w:proofErr w:type="gramEnd"/>
      <w:r w:rsidRPr="00EE6549">
        <w:rPr>
          <w:sz w:val="28"/>
          <w:szCs w:val="28"/>
        </w:rPr>
        <w:t xml:space="preserve"> словарь основных терминов. – </w:t>
      </w:r>
      <w:proofErr w:type="gramStart"/>
      <w:r w:rsidRPr="00EE6549">
        <w:rPr>
          <w:sz w:val="28"/>
          <w:szCs w:val="28"/>
        </w:rPr>
        <w:t>М. :</w:t>
      </w:r>
      <w:proofErr w:type="gramEnd"/>
      <w:r w:rsidRPr="00EE6549">
        <w:rPr>
          <w:sz w:val="28"/>
          <w:szCs w:val="28"/>
        </w:rPr>
        <w:t xml:space="preserve"> Академический Проект, 2004. – 320</w:t>
      </w:r>
    </w:p>
    <w:p w:rsidR="002D781E" w:rsidRPr="00EE6549" w:rsidRDefault="002D781E" w:rsidP="002D781E">
      <w:pPr>
        <w:jc w:val="both"/>
        <w:rPr>
          <w:sz w:val="28"/>
          <w:szCs w:val="28"/>
        </w:rPr>
      </w:pPr>
    </w:p>
    <w:p w:rsidR="002D781E" w:rsidRPr="00677004" w:rsidRDefault="002D781E" w:rsidP="002D781E">
      <w:pPr>
        <w:pStyle w:val="9"/>
        <w:rPr>
          <w:szCs w:val="28"/>
        </w:rPr>
      </w:pPr>
      <w:proofErr w:type="spellStart"/>
      <w:r w:rsidRPr="00677004">
        <w:rPr>
          <w:b/>
          <w:szCs w:val="28"/>
        </w:rPr>
        <w:t>Внутритекстовая</w:t>
      </w:r>
      <w:proofErr w:type="spellEnd"/>
      <w:r w:rsidRPr="00677004">
        <w:rPr>
          <w:b/>
          <w:szCs w:val="28"/>
        </w:rPr>
        <w:t xml:space="preserve"> ссылка</w:t>
      </w:r>
    </w:p>
    <w:p w:rsidR="002D781E" w:rsidRPr="00EE6549" w:rsidRDefault="002D781E" w:rsidP="002D781E">
      <w:pPr>
        <w:rPr>
          <w:i/>
          <w:iCs/>
          <w:sz w:val="28"/>
          <w:szCs w:val="28"/>
        </w:rPr>
      </w:pPr>
    </w:p>
    <w:p w:rsidR="002D781E" w:rsidRPr="00EE6549" w:rsidRDefault="002D781E" w:rsidP="002D781E">
      <w:pPr>
        <w:rPr>
          <w:sz w:val="28"/>
          <w:szCs w:val="28"/>
        </w:rPr>
      </w:pPr>
      <w:r w:rsidRPr="00EE6549">
        <w:rPr>
          <w:sz w:val="28"/>
          <w:szCs w:val="28"/>
        </w:rPr>
        <w:t xml:space="preserve">А.Н. Боголюбов [1] </w:t>
      </w:r>
      <w:r w:rsidRPr="00EE6549">
        <w:rPr>
          <w:sz w:val="28"/>
          <w:szCs w:val="28"/>
          <w:lang w:val="en-US"/>
        </w:rPr>
        <w:t>c</w:t>
      </w:r>
      <w:r w:rsidRPr="00EE6549">
        <w:rPr>
          <w:sz w:val="28"/>
          <w:szCs w:val="28"/>
        </w:rPr>
        <w:t>читает…</w:t>
      </w:r>
    </w:p>
    <w:p w:rsidR="002D781E" w:rsidRPr="00EE6549" w:rsidRDefault="002D781E" w:rsidP="002D781E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 [3, С. 1] …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81660A">
        <w:rPr>
          <w:szCs w:val="28"/>
        </w:rPr>
        <w:t>Расчетная контрольная работа</w:t>
      </w:r>
      <w:r>
        <w:rPr>
          <w:b w:val="0"/>
          <w:szCs w:val="28"/>
        </w:rPr>
        <w:t xml:space="preserve"> – семестровая контрольная работа по мат</w:t>
      </w:r>
      <w:r>
        <w:rPr>
          <w:b w:val="0"/>
          <w:szCs w:val="28"/>
        </w:rPr>
        <w:t>е</w:t>
      </w:r>
      <w:r>
        <w:rPr>
          <w:b w:val="0"/>
          <w:szCs w:val="28"/>
        </w:rPr>
        <w:t>матике, статистике, финансовой математике и др. подобным дисциплинам, с</w:t>
      </w:r>
      <w:r>
        <w:rPr>
          <w:b w:val="0"/>
          <w:szCs w:val="28"/>
        </w:rPr>
        <w:t>о</w:t>
      </w:r>
      <w:r>
        <w:rPr>
          <w:b w:val="0"/>
          <w:szCs w:val="28"/>
        </w:rPr>
        <w:t>стоит из одного варианта заданий, составленных по изученным темам. Структура расче</w:t>
      </w:r>
      <w:r>
        <w:rPr>
          <w:b w:val="0"/>
          <w:szCs w:val="28"/>
        </w:rPr>
        <w:t>т</w:t>
      </w:r>
      <w:r>
        <w:rPr>
          <w:b w:val="0"/>
          <w:szCs w:val="28"/>
        </w:rPr>
        <w:t>ной контрольной работы определяется спецификой учебной дисци</w:t>
      </w:r>
      <w:r>
        <w:rPr>
          <w:b w:val="0"/>
          <w:szCs w:val="28"/>
        </w:rPr>
        <w:t>п</w:t>
      </w:r>
      <w:r>
        <w:rPr>
          <w:b w:val="0"/>
          <w:szCs w:val="28"/>
        </w:rPr>
        <w:t>лины.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0"/>
        <w:rPr>
          <w:szCs w:val="28"/>
        </w:rPr>
      </w:pPr>
    </w:p>
    <w:p w:rsidR="002D781E" w:rsidRPr="0081660A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>Оформление контрольной работы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Тематическая контрольная работа оформляется следующим образом: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Объем работы</w:t>
      </w:r>
      <w:r>
        <w:rPr>
          <w:b w:val="0"/>
          <w:szCs w:val="28"/>
        </w:rPr>
        <w:t>: от 15 до 18</w:t>
      </w:r>
      <w:r w:rsidRPr="00694FA2">
        <w:rPr>
          <w:b w:val="0"/>
          <w:szCs w:val="28"/>
        </w:rPr>
        <w:t xml:space="preserve"> печатных страниц</w:t>
      </w:r>
      <w:r>
        <w:rPr>
          <w:b w:val="0"/>
          <w:szCs w:val="28"/>
        </w:rPr>
        <w:t>.</w:t>
      </w:r>
    </w:p>
    <w:p w:rsidR="002D781E" w:rsidRP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Шрифт</w:t>
      </w:r>
      <w:r w:rsidRPr="002D781E">
        <w:rPr>
          <w:b w:val="0"/>
          <w:szCs w:val="28"/>
        </w:rPr>
        <w:t>:</w:t>
      </w:r>
    </w:p>
    <w:p w:rsidR="002D781E" w:rsidRP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гарнитура</w:t>
      </w:r>
      <w:r w:rsidRPr="002D781E">
        <w:rPr>
          <w:b w:val="0"/>
          <w:szCs w:val="28"/>
        </w:rPr>
        <w:t xml:space="preserve"> – </w:t>
      </w:r>
      <w:r w:rsidRPr="00694FA2">
        <w:rPr>
          <w:b w:val="0"/>
          <w:szCs w:val="28"/>
          <w:lang w:val="en-US"/>
        </w:rPr>
        <w:t>Times</w:t>
      </w:r>
      <w:r w:rsidRPr="002D781E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New</w:t>
      </w:r>
      <w:r w:rsidRPr="002D781E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Roman</w:t>
      </w:r>
      <w:r w:rsidRPr="002D781E">
        <w:rPr>
          <w:b w:val="0"/>
          <w:szCs w:val="28"/>
        </w:rPr>
        <w:t xml:space="preserve"> (</w:t>
      </w:r>
      <w:r>
        <w:rPr>
          <w:b w:val="0"/>
          <w:szCs w:val="28"/>
        </w:rPr>
        <w:t>допускается</w:t>
      </w:r>
      <w:r w:rsidRPr="002D781E">
        <w:rPr>
          <w:b w:val="0"/>
          <w:szCs w:val="28"/>
        </w:rPr>
        <w:t xml:space="preserve"> </w:t>
      </w:r>
      <w:r>
        <w:rPr>
          <w:b w:val="0"/>
          <w:szCs w:val="28"/>
        </w:rPr>
        <w:t>гарнитура</w:t>
      </w:r>
      <w:r w:rsidRPr="002D781E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Symbol</w:t>
      </w:r>
      <w:r w:rsidRPr="002D781E">
        <w:rPr>
          <w:b w:val="0"/>
          <w:szCs w:val="28"/>
        </w:rPr>
        <w:t>);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начертание – обычное</w:t>
      </w:r>
      <w:r w:rsidRPr="00EA522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(в некоторых случаях допускается </w:t>
      </w:r>
      <w:r w:rsidRPr="00694FA2">
        <w:rPr>
          <w:b w:val="0"/>
          <w:szCs w:val="28"/>
        </w:rPr>
        <w:t>полужирное и ку</w:t>
      </w:r>
      <w:r w:rsidRPr="00694FA2">
        <w:rPr>
          <w:b w:val="0"/>
          <w:szCs w:val="28"/>
        </w:rPr>
        <w:t>р</w:t>
      </w:r>
      <w:r w:rsidRPr="00694FA2">
        <w:rPr>
          <w:b w:val="0"/>
          <w:szCs w:val="28"/>
        </w:rPr>
        <w:t>сивное начертание</w:t>
      </w:r>
      <w:r>
        <w:rPr>
          <w:b w:val="0"/>
          <w:szCs w:val="28"/>
        </w:rPr>
        <w:t>);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размер – 14;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допускаются надстрочные и подстрочные индексы.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Абзац</w:t>
      </w:r>
      <w:r>
        <w:rPr>
          <w:b w:val="0"/>
          <w:szCs w:val="28"/>
        </w:rPr>
        <w:t>: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выравнивание: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заголовок – по центру;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основной текст – по ширине;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межстрочный интервал – 1,5;</w:t>
      </w:r>
    </w:p>
    <w:p w:rsidR="002D781E" w:rsidRPr="00694FA2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первая строка – абзацный отступ – 1 см.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Параметры страницы</w:t>
      </w:r>
      <w:r>
        <w:rPr>
          <w:b w:val="0"/>
          <w:szCs w:val="28"/>
        </w:rPr>
        <w:t>: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правое, верхнее и нижние поля – </w:t>
      </w:r>
      <w:smartTag w:uri="urn:schemas-microsoft-com:office:smarttags" w:element="metricconverter">
        <w:smartTagPr>
          <w:attr w:name="ProductID" w:val="15 мм"/>
        </w:smartTagPr>
        <w:r>
          <w:rPr>
            <w:b w:val="0"/>
            <w:szCs w:val="28"/>
          </w:rPr>
          <w:t>15 мм</w:t>
        </w:r>
      </w:smartTag>
      <w:r>
        <w:rPr>
          <w:b w:val="0"/>
          <w:szCs w:val="28"/>
        </w:rPr>
        <w:t>;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25 мм"/>
        </w:smartTagPr>
        <w:r>
          <w:rPr>
            <w:b w:val="0"/>
            <w:szCs w:val="28"/>
          </w:rPr>
          <w:t>25 мм</w:t>
        </w:r>
      </w:smartTag>
      <w:r>
        <w:rPr>
          <w:b w:val="0"/>
          <w:szCs w:val="28"/>
        </w:rPr>
        <w:t>.</w:t>
      </w:r>
    </w:p>
    <w:p w:rsidR="002D781E" w:rsidRPr="00EA522F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Размер бумаги</w:t>
      </w:r>
      <w:r>
        <w:rPr>
          <w:b w:val="0"/>
          <w:szCs w:val="28"/>
        </w:rPr>
        <w:t xml:space="preserve">: </w:t>
      </w:r>
      <w:r w:rsidRPr="00EA522F">
        <w:rPr>
          <w:b w:val="0"/>
          <w:szCs w:val="28"/>
        </w:rPr>
        <w:t>стандартный печатный лист формата А4.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Страницы</w:t>
      </w:r>
      <w:r>
        <w:rPr>
          <w:b w:val="0"/>
          <w:szCs w:val="28"/>
        </w:rPr>
        <w:t xml:space="preserve"> в контрольной работе должны быть пронумерованы с использ</w:t>
      </w:r>
      <w:r>
        <w:rPr>
          <w:b w:val="0"/>
          <w:szCs w:val="28"/>
        </w:rPr>
        <w:t>о</w:t>
      </w:r>
      <w:r>
        <w:rPr>
          <w:b w:val="0"/>
          <w:szCs w:val="28"/>
        </w:rPr>
        <w:t>ванием сплошной нумерации страниц. Каждый структурный элемент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начинается с новой страницы. При нумерации страниц титульный лист учитывается, но не нумеруется.</w:t>
      </w:r>
    </w:p>
    <w:p w:rsidR="002D781E" w:rsidRPr="00694FA2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Разделы должны быть пронумерованы арабскими цифрами в пределах всей работы. В Оглавлении после каждого заголовка и подзаголовка проставляются с</w:t>
      </w:r>
      <w:r>
        <w:rPr>
          <w:b w:val="0"/>
          <w:szCs w:val="28"/>
        </w:rPr>
        <w:t>о</w:t>
      </w:r>
      <w:r>
        <w:rPr>
          <w:b w:val="0"/>
          <w:szCs w:val="28"/>
        </w:rPr>
        <w:t>ответствующие страницы без слова «стр.».</w:t>
      </w:r>
    </w:p>
    <w:p w:rsidR="002D781E" w:rsidRDefault="002D781E" w:rsidP="002D781E">
      <w:pPr>
        <w:jc w:val="center"/>
        <w:rPr>
          <w:sz w:val="28"/>
          <w:szCs w:val="28"/>
        </w:rPr>
      </w:pPr>
    </w:p>
    <w:p w:rsidR="002D781E" w:rsidRDefault="002D781E" w:rsidP="002D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контрольной работы</w:t>
      </w:r>
    </w:p>
    <w:p w:rsidR="002D781E" w:rsidRPr="002D781E" w:rsidRDefault="002D781E" w:rsidP="002D781E">
      <w:pPr>
        <w:jc w:val="center"/>
        <w:rPr>
          <w:b/>
          <w:sz w:val="28"/>
          <w:szCs w:val="28"/>
        </w:rPr>
      </w:pPr>
    </w:p>
    <w:p w:rsidR="002D781E" w:rsidRPr="00C2427E" w:rsidRDefault="002D781E" w:rsidP="002D781E">
      <w:pPr>
        <w:pStyle w:val="1"/>
        <w:ind w:left="33" w:firstLine="675"/>
        <w:jc w:val="both"/>
        <w:rPr>
          <w:b w:val="0"/>
          <w:szCs w:val="28"/>
        </w:rPr>
      </w:pPr>
      <w:r w:rsidRPr="00C2427E">
        <w:rPr>
          <w:b w:val="0"/>
          <w:szCs w:val="28"/>
        </w:rPr>
        <w:t>Вариант контрольной работы, студент выбирает по последней цифре заче</w:t>
      </w:r>
      <w:r>
        <w:rPr>
          <w:b w:val="0"/>
          <w:szCs w:val="28"/>
        </w:rPr>
        <w:t>т</w:t>
      </w:r>
      <w:r w:rsidRPr="00C2427E">
        <w:rPr>
          <w:b w:val="0"/>
          <w:szCs w:val="28"/>
        </w:rPr>
        <w:t>ной книжки, если нет никаких рекомендаций. Если же последняя цифра больше, чем количество вариантов (тем) контрольных работ – студент начинает считать з</w:t>
      </w:r>
      <w:r w:rsidRPr="00C2427E">
        <w:rPr>
          <w:b w:val="0"/>
          <w:szCs w:val="28"/>
        </w:rPr>
        <w:t>а</w:t>
      </w:r>
      <w:r w:rsidRPr="00C2427E">
        <w:rPr>
          <w:b w:val="0"/>
          <w:szCs w:val="28"/>
        </w:rPr>
        <w:t xml:space="preserve">ново пока не досчитает до своего варианта, к примеру, </w:t>
      </w:r>
      <w:r w:rsidRPr="00C2427E">
        <w:rPr>
          <w:b w:val="0"/>
          <w:szCs w:val="28"/>
        </w:rPr>
        <w:lastRenderedPageBreak/>
        <w:t>кол</w:t>
      </w:r>
      <w:r w:rsidRPr="00C2427E">
        <w:rPr>
          <w:b w:val="0"/>
          <w:szCs w:val="28"/>
        </w:rPr>
        <w:t>и</w:t>
      </w:r>
      <w:r w:rsidRPr="00C2427E">
        <w:rPr>
          <w:b w:val="0"/>
          <w:szCs w:val="28"/>
        </w:rPr>
        <w:t>чество вариантов 6, а ваша цифра 9, считаем: № 1 (1), № 2 (2), № 3 (3), № 4 (4), № 5 (5), № 6 (6), № 1 (7), № 2 (8), № 3 (ваша цифра</w:t>
      </w:r>
      <w:proofErr w:type="gramStart"/>
      <w:r w:rsidRPr="00C2427E">
        <w:rPr>
          <w:b w:val="0"/>
          <w:szCs w:val="28"/>
        </w:rPr>
        <w:t>9)...</w:t>
      </w:r>
      <w:proofErr w:type="gramEnd"/>
      <w:r w:rsidRPr="00C2427E">
        <w:rPr>
          <w:b w:val="0"/>
          <w:szCs w:val="28"/>
        </w:rPr>
        <w:t>следовательно, вам нужно в</w:t>
      </w:r>
      <w:r w:rsidRPr="00C2427E">
        <w:rPr>
          <w:b w:val="0"/>
          <w:szCs w:val="28"/>
        </w:rPr>
        <w:t>ы</w:t>
      </w:r>
      <w:r w:rsidRPr="00C2427E">
        <w:rPr>
          <w:b w:val="0"/>
          <w:szCs w:val="28"/>
        </w:rPr>
        <w:t>полнить вариант № 3.</w:t>
      </w:r>
    </w:p>
    <w:p w:rsidR="002D781E" w:rsidRDefault="002D781E" w:rsidP="002D781E"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40"/>
      </w:tblGrid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Количество вариантов (тем) ко</w:t>
            </w:r>
            <w:r>
              <w:t>н</w:t>
            </w:r>
            <w:r>
              <w:t>трольных р</w:t>
            </w:r>
            <w:r>
              <w:t>а</w:t>
            </w:r>
            <w:r>
              <w:t>бот</w:t>
            </w:r>
          </w:p>
        </w:tc>
        <w:tc>
          <w:tcPr>
            <w:tcW w:w="1440" w:type="dxa"/>
          </w:tcPr>
          <w:p w:rsidR="002D781E" w:rsidRDefault="002D781E" w:rsidP="009D785A">
            <w:r>
              <w:t>Номер п</w:t>
            </w:r>
            <w:r>
              <w:t>о</w:t>
            </w:r>
            <w:r>
              <w:t xml:space="preserve">следней цифры </w:t>
            </w:r>
            <w:proofErr w:type="spellStart"/>
            <w:r>
              <w:t>зач</w:t>
            </w:r>
            <w:proofErr w:type="spellEnd"/>
            <w:r>
              <w:t>. книжки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1</w:t>
            </w:r>
          </w:p>
        </w:tc>
        <w:tc>
          <w:tcPr>
            <w:tcW w:w="1440" w:type="dxa"/>
          </w:tcPr>
          <w:p w:rsidR="002D781E" w:rsidRDefault="002D781E" w:rsidP="009D785A">
            <w:r>
              <w:t>1       7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2</w:t>
            </w:r>
          </w:p>
        </w:tc>
        <w:tc>
          <w:tcPr>
            <w:tcW w:w="1440" w:type="dxa"/>
          </w:tcPr>
          <w:p w:rsidR="002D781E" w:rsidRDefault="002D781E" w:rsidP="009D785A">
            <w:r>
              <w:t>2       8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3</w:t>
            </w:r>
          </w:p>
        </w:tc>
        <w:tc>
          <w:tcPr>
            <w:tcW w:w="1440" w:type="dxa"/>
          </w:tcPr>
          <w:p w:rsidR="002D781E" w:rsidRDefault="002D781E" w:rsidP="009D785A">
            <w:r>
              <w:t>3       9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4</w:t>
            </w:r>
          </w:p>
        </w:tc>
        <w:tc>
          <w:tcPr>
            <w:tcW w:w="1440" w:type="dxa"/>
          </w:tcPr>
          <w:p w:rsidR="002D781E" w:rsidRDefault="002D781E" w:rsidP="009D785A">
            <w:r>
              <w:t>4       10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5</w:t>
            </w:r>
          </w:p>
        </w:tc>
        <w:tc>
          <w:tcPr>
            <w:tcW w:w="1440" w:type="dxa"/>
          </w:tcPr>
          <w:p w:rsidR="002D781E" w:rsidRDefault="002D781E" w:rsidP="009D785A">
            <w:r>
              <w:t>5</w:t>
            </w:r>
          </w:p>
        </w:tc>
      </w:tr>
      <w:tr w:rsidR="002D781E" w:rsidTr="009D785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2D781E" w:rsidRDefault="002D781E" w:rsidP="009D785A">
            <w:r>
              <w:t>№ 6</w:t>
            </w:r>
          </w:p>
        </w:tc>
        <w:tc>
          <w:tcPr>
            <w:tcW w:w="1440" w:type="dxa"/>
          </w:tcPr>
          <w:p w:rsidR="002D781E" w:rsidRDefault="002D781E" w:rsidP="009D785A">
            <w:r>
              <w:t>6</w:t>
            </w:r>
          </w:p>
        </w:tc>
      </w:tr>
    </w:tbl>
    <w:p w:rsidR="002D781E" w:rsidRDefault="002D781E" w:rsidP="002D781E">
      <w:r>
        <w:tab/>
      </w:r>
    </w:p>
    <w:p w:rsidR="002D781E" w:rsidRPr="00DD35B8" w:rsidRDefault="002D781E" w:rsidP="002D781E"/>
    <w:p w:rsidR="002D781E" w:rsidRPr="00C2427E" w:rsidRDefault="002D781E" w:rsidP="002D781E">
      <w:pPr>
        <w:ind w:left="360" w:firstLine="34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>Что касаемо таких дисциплин как: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 xml:space="preserve"> </w:t>
      </w:r>
      <w:r w:rsidRPr="00C2427E">
        <w:rPr>
          <w:b/>
          <w:sz w:val="28"/>
          <w:szCs w:val="28"/>
        </w:rPr>
        <w:t>«Отечественная история»</w:t>
      </w:r>
      <w:r w:rsidRPr="00C2427E">
        <w:rPr>
          <w:sz w:val="28"/>
          <w:szCs w:val="28"/>
        </w:rPr>
        <w:t xml:space="preserve"> - вариант выбираете по первой букве фамилии и из своего вар</w:t>
      </w:r>
      <w:r w:rsidRPr="00C2427E">
        <w:rPr>
          <w:sz w:val="28"/>
          <w:szCs w:val="28"/>
        </w:rPr>
        <w:t>и</w:t>
      </w:r>
      <w:r w:rsidRPr="00C2427E">
        <w:rPr>
          <w:sz w:val="28"/>
          <w:szCs w:val="28"/>
        </w:rPr>
        <w:t xml:space="preserve">анта </w:t>
      </w:r>
      <w:r>
        <w:rPr>
          <w:sz w:val="28"/>
          <w:szCs w:val="28"/>
        </w:rPr>
        <w:t>(</w:t>
      </w:r>
      <w:r w:rsidRPr="00C2427E">
        <w:rPr>
          <w:sz w:val="28"/>
          <w:szCs w:val="28"/>
        </w:rPr>
        <w:t>можно выбрать любую тему</w:t>
      </w:r>
      <w:r>
        <w:rPr>
          <w:sz w:val="28"/>
          <w:szCs w:val="28"/>
        </w:rPr>
        <w:t>)</w:t>
      </w:r>
      <w:r w:rsidRPr="00C2427E">
        <w:rPr>
          <w:sz w:val="28"/>
          <w:szCs w:val="28"/>
        </w:rPr>
        <w:t xml:space="preserve">; 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«Русский язык и культура речи»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номер контрольной выбираете по последней цифре зачетной книжки (</w:t>
      </w:r>
      <w:proofErr w:type="gramStart"/>
      <w:r>
        <w:rPr>
          <w:sz w:val="28"/>
          <w:szCs w:val="28"/>
        </w:rPr>
        <w:t>в контрольных разное количество</w:t>
      </w:r>
      <w:proofErr w:type="gramEnd"/>
      <w:r>
        <w:rPr>
          <w:sz w:val="28"/>
          <w:szCs w:val="28"/>
        </w:rPr>
        <w:t xml:space="preserve"> упражнений, но по сложности они одинаковые)</w:t>
      </w:r>
      <w:r w:rsidRPr="00C2427E">
        <w:rPr>
          <w:sz w:val="28"/>
          <w:szCs w:val="28"/>
        </w:rPr>
        <w:t xml:space="preserve">; 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«История предпринимательства»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рекомендации по выполнению есть в учебн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ке, но написаны отдельно от самих тем контрольных работ</w:t>
      </w:r>
      <w:r w:rsidRPr="00C2427E">
        <w:rPr>
          <w:sz w:val="28"/>
          <w:szCs w:val="28"/>
        </w:rPr>
        <w:t xml:space="preserve">; 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«Философия»</w:t>
      </w:r>
      <w:r w:rsidRPr="00C2427E">
        <w:rPr>
          <w:sz w:val="28"/>
          <w:szCs w:val="28"/>
        </w:rPr>
        <w:t xml:space="preserve"> - нужно выполнить одну контрольную работу и каждый вопрос ра</w:t>
      </w:r>
      <w:r w:rsidRPr="00C2427E">
        <w:rPr>
          <w:sz w:val="28"/>
          <w:szCs w:val="28"/>
        </w:rPr>
        <w:t>с</w:t>
      </w:r>
      <w:r w:rsidRPr="00C2427E">
        <w:rPr>
          <w:sz w:val="28"/>
          <w:szCs w:val="28"/>
        </w:rPr>
        <w:t xml:space="preserve">крыть на 1,5-2 стр.; 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«Документационное обеспечение и управление»</w:t>
      </w:r>
      <w:r w:rsidRPr="00C2427E">
        <w:rPr>
          <w:sz w:val="28"/>
          <w:szCs w:val="28"/>
        </w:rPr>
        <w:t xml:space="preserve"> - нужно выполнить все зад</w:t>
      </w:r>
      <w:r w:rsidRPr="00C2427E">
        <w:rPr>
          <w:sz w:val="28"/>
          <w:szCs w:val="28"/>
        </w:rPr>
        <w:t>а</w:t>
      </w:r>
      <w:r w:rsidRPr="00C2427E">
        <w:rPr>
          <w:sz w:val="28"/>
          <w:szCs w:val="28"/>
        </w:rPr>
        <w:t>ния;</w:t>
      </w:r>
    </w:p>
    <w:p w:rsidR="002D781E" w:rsidRPr="00C2427E" w:rsidRDefault="002D781E" w:rsidP="002D781E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«Иностранный язык»</w:t>
      </w:r>
      <w:r w:rsidRPr="00C2427E">
        <w:rPr>
          <w:sz w:val="28"/>
          <w:szCs w:val="28"/>
        </w:rPr>
        <w:t xml:space="preserve"> - номер контрольной работы – соответствует номеру сем</w:t>
      </w:r>
      <w:r w:rsidRPr="00C2427E">
        <w:rPr>
          <w:sz w:val="28"/>
          <w:szCs w:val="28"/>
        </w:rPr>
        <w:t>е</w:t>
      </w:r>
      <w:r w:rsidRPr="00C2427E">
        <w:rPr>
          <w:sz w:val="28"/>
          <w:szCs w:val="28"/>
        </w:rPr>
        <w:t>стра.</w:t>
      </w:r>
    </w:p>
    <w:p w:rsidR="002D781E" w:rsidRDefault="002D781E" w:rsidP="002D781E">
      <w:pPr>
        <w:pStyle w:val="a3"/>
        <w:ind w:firstLine="0"/>
        <w:jc w:val="both"/>
        <w:rPr>
          <w:b w:val="0"/>
          <w:szCs w:val="28"/>
        </w:rPr>
      </w:pPr>
    </w:p>
    <w:p w:rsidR="002D781E" w:rsidRDefault="002D781E" w:rsidP="002D781E">
      <w:pPr>
        <w:pStyle w:val="a3"/>
        <w:ind w:firstLine="0"/>
        <w:rPr>
          <w:szCs w:val="28"/>
        </w:rPr>
      </w:pPr>
      <w:r>
        <w:rPr>
          <w:szCs w:val="28"/>
        </w:rPr>
        <w:t>Проверка контрольных работ</w:t>
      </w:r>
    </w:p>
    <w:p w:rsidR="002D781E" w:rsidRPr="00D233AB" w:rsidRDefault="002D781E" w:rsidP="002D781E">
      <w:pPr>
        <w:pStyle w:val="a3"/>
        <w:ind w:firstLine="0"/>
        <w:rPr>
          <w:szCs w:val="28"/>
        </w:rPr>
      </w:pP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Проверка контрольной работы преподавателем – одна из основных форм р</w:t>
      </w:r>
      <w:r>
        <w:rPr>
          <w:b w:val="0"/>
          <w:szCs w:val="28"/>
        </w:rPr>
        <w:t>у</w:t>
      </w:r>
      <w:r>
        <w:rPr>
          <w:b w:val="0"/>
          <w:szCs w:val="28"/>
        </w:rPr>
        <w:t>ководства самостоятельной работой студентов, средство контроля выполнения ими учебного плана и усвоения учебного материала в объеме, установленном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мой учебной дисциплины. В процессе проверки выявляются типичные оши</w:t>
      </w:r>
      <w:r>
        <w:rPr>
          <w:b w:val="0"/>
          <w:szCs w:val="28"/>
        </w:rPr>
        <w:t>б</w:t>
      </w:r>
      <w:r>
        <w:rPr>
          <w:b w:val="0"/>
          <w:szCs w:val="28"/>
        </w:rPr>
        <w:t>ки, а также разделы учебной дисциплины, вызывающие затрудн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у студентов.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осуществляется в следующем порядке:</w:t>
      </w:r>
    </w:p>
    <w:p w:rsidR="002D781E" w:rsidRDefault="002D781E" w:rsidP="002D781E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выявление и исправление ошибок;</w:t>
      </w:r>
    </w:p>
    <w:p w:rsidR="002D781E" w:rsidRDefault="002D781E" w:rsidP="002D781E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оценивание преподавателем контрольной работы, признанной удовлетв</w:t>
      </w:r>
      <w:r>
        <w:rPr>
          <w:b w:val="0"/>
          <w:szCs w:val="28"/>
        </w:rPr>
        <w:t>о</w:t>
      </w:r>
      <w:r>
        <w:rPr>
          <w:b w:val="0"/>
          <w:szCs w:val="28"/>
        </w:rPr>
        <w:t>рительной словом «зачтено»; признанной неудовлетворительной – «не з</w:t>
      </w:r>
      <w:r>
        <w:rPr>
          <w:b w:val="0"/>
          <w:szCs w:val="28"/>
        </w:rPr>
        <w:t>а</w:t>
      </w:r>
      <w:r>
        <w:rPr>
          <w:b w:val="0"/>
          <w:szCs w:val="28"/>
        </w:rPr>
        <w:t>чтено».</w:t>
      </w:r>
    </w:p>
    <w:p w:rsidR="002D781E" w:rsidRDefault="002D781E" w:rsidP="002D781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тех случаях, когда выявленные в тексте ошибки и недостатки настолько серьезны, что могут препятствовать дальнейшему изучению курса, работа будет возвращена студенту для полной или частичной ее переработки. При повторном рецензировании преподавателем будет проверено, учтены ли его замечания. Е</w:t>
      </w:r>
      <w:r>
        <w:rPr>
          <w:b w:val="0"/>
          <w:szCs w:val="28"/>
        </w:rPr>
        <w:t>с</w:t>
      </w:r>
      <w:r>
        <w:rPr>
          <w:b w:val="0"/>
          <w:szCs w:val="28"/>
        </w:rPr>
        <w:t>ли ошибки и недостатки не учтены, работа будет вновь возвращена студенту на дор</w:t>
      </w:r>
      <w:r>
        <w:rPr>
          <w:b w:val="0"/>
          <w:szCs w:val="28"/>
        </w:rPr>
        <w:t>а</w:t>
      </w:r>
      <w:r>
        <w:rPr>
          <w:b w:val="0"/>
          <w:szCs w:val="28"/>
        </w:rPr>
        <w:t>ботку.</w:t>
      </w:r>
    </w:p>
    <w:p w:rsidR="002D781E" w:rsidRPr="003476F8" w:rsidRDefault="002D781E" w:rsidP="002D78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Наиболее часто встречающиеся недостатки контрольных работ</w:t>
      </w:r>
      <w:r>
        <w:rPr>
          <w:sz w:val="28"/>
          <w:szCs w:val="28"/>
        </w:rPr>
        <w:t>:</w:t>
      </w:r>
    </w:p>
    <w:p w:rsidR="002D781E" w:rsidRPr="003476F8" w:rsidRDefault="002D781E" w:rsidP="002D781E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раскрывается существо проблемы, взятой студентом в качестве темы, рассматриваются вопросы, не имеющие прямого отношения к теме.</w:t>
      </w:r>
    </w:p>
    <w:p w:rsidR="002D781E" w:rsidRPr="003476F8" w:rsidRDefault="002D781E" w:rsidP="002D781E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76F8">
        <w:rPr>
          <w:sz w:val="28"/>
          <w:szCs w:val="28"/>
        </w:rPr>
        <w:t>лан работы перегружен мелкими, второстепенными вопросами.</w:t>
      </w:r>
    </w:p>
    <w:p w:rsidR="002D781E" w:rsidRPr="003476F8" w:rsidRDefault="002D781E" w:rsidP="002D781E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соблюдается установленный порядок составления списка литерат</w:t>
      </w:r>
      <w:r w:rsidRPr="003476F8">
        <w:rPr>
          <w:sz w:val="28"/>
          <w:szCs w:val="28"/>
        </w:rPr>
        <w:t>у</w:t>
      </w:r>
      <w:r w:rsidRPr="003476F8">
        <w:rPr>
          <w:sz w:val="28"/>
          <w:szCs w:val="28"/>
        </w:rPr>
        <w:t>ры.</w:t>
      </w:r>
    </w:p>
    <w:p w:rsidR="002D781E" w:rsidRPr="003476F8" w:rsidRDefault="002D781E" w:rsidP="002D781E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6F8">
        <w:rPr>
          <w:sz w:val="28"/>
          <w:szCs w:val="28"/>
        </w:rPr>
        <w:t>писок литературы не соответствует использованному в контрольной р</w:t>
      </w:r>
      <w:r w:rsidRPr="003476F8">
        <w:rPr>
          <w:sz w:val="28"/>
          <w:szCs w:val="28"/>
        </w:rPr>
        <w:t>а</w:t>
      </w:r>
      <w:r w:rsidRPr="003476F8">
        <w:rPr>
          <w:sz w:val="28"/>
          <w:szCs w:val="28"/>
        </w:rPr>
        <w:t>боте.</w:t>
      </w:r>
    </w:p>
    <w:p w:rsidR="002D781E" w:rsidRPr="003476F8" w:rsidRDefault="002D781E" w:rsidP="002D781E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76F8">
        <w:rPr>
          <w:sz w:val="28"/>
          <w:szCs w:val="28"/>
        </w:rPr>
        <w:t xml:space="preserve">спользуется материал, </w:t>
      </w:r>
      <w:r>
        <w:rPr>
          <w:sz w:val="28"/>
          <w:szCs w:val="28"/>
        </w:rPr>
        <w:t>взятый</w:t>
      </w:r>
      <w:r w:rsidRPr="003476F8">
        <w:rPr>
          <w:sz w:val="28"/>
          <w:szCs w:val="28"/>
        </w:rPr>
        <w:t xml:space="preserve"> из Интернета.</w:t>
      </w:r>
    </w:p>
    <w:p w:rsidR="002D781E" w:rsidRDefault="002D781E" w:rsidP="002D781E">
      <w:pPr>
        <w:jc w:val="center"/>
        <w:rPr>
          <w:b/>
          <w:sz w:val="28"/>
          <w:szCs w:val="28"/>
        </w:rPr>
      </w:pPr>
    </w:p>
    <w:p w:rsidR="002D781E" w:rsidRDefault="002D781E" w:rsidP="002D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D781E" w:rsidRPr="00720223" w:rsidRDefault="002D781E" w:rsidP="002D781E">
      <w:pPr>
        <w:jc w:val="center"/>
        <w:rPr>
          <w:b/>
          <w:sz w:val="28"/>
          <w:szCs w:val="28"/>
        </w:rPr>
      </w:pPr>
    </w:p>
    <w:p w:rsidR="002D781E" w:rsidRPr="003476F8" w:rsidRDefault="002D781E" w:rsidP="002D781E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Контрольная работа, предоставленная без соблюдения вышеуказанных тр</w:t>
      </w:r>
      <w:r w:rsidRPr="003476F8">
        <w:rPr>
          <w:sz w:val="28"/>
          <w:szCs w:val="28"/>
        </w:rPr>
        <w:t>е</w:t>
      </w:r>
      <w:r>
        <w:rPr>
          <w:sz w:val="28"/>
          <w:szCs w:val="28"/>
        </w:rPr>
        <w:t>бований, не засчитывается</w:t>
      </w:r>
      <w:r w:rsidRPr="003476F8">
        <w:rPr>
          <w:sz w:val="28"/>
          <w:szCs w:val="28"/>
        </w:rPr>
        <w:t xml:space="preserve"> и возвращается студенту для переработки. Небрежно оформленная работа не рассматривается и возвращается автору на д</w:t>
      </w:r>
      <w:r w:rsidRPr="003476F8">
        <w:rPr>
          <w:sz w:val="28"/>
          <w:szCs w:val="28"/>
        </w:rPr>
        <w:t>о</w:t>
      </w:r>
      <w:r w:rsidRPr="003476F8">
        <w:rPr>
          <w:sz w:val="28"/>
          <w:szCs w:val="28"/>
        </w:rPr>
        <w:t>работку.</w:t>
      </w:r>
    </w:p>
    <w:p w:rsidR="002D781E" w:rsidRPr="003476F8" w:rsidRDefault="002D781E" w:rsidP="002D78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81E" w:rsidRDefault="002D781E" w:rsidP="002D781E"/>
    <w:p w:rsidR="002D781E" w:rsidRDefault="002D781E" w:rsidP="002D781E"/>
    <w:p w:rsidR="002D781E" w:rsidRDefault="002D781E" w:rsidP="002D781E"/>
    <w:p w:rsidR="002D781E" w:rsidRDefault="002D781E" w:rsidP="002D781E"/>
    <w:p w:rsidR="002D781E" w:rsidRDefault="002D781E" w:rsidP="002D781E"/>
    <w:p w:rsidR="002D781E" w:rsidRDefault="002D781E" w:rsidP="002D781E">
      <w:r>
        <w:lastRenderedPageBreak/>
        <w:t>Вариант 2 (2-3)</w:t>
      </w:r>
    </w:p>
    <w:p w:rsidR="002D781E" w:rsidRDefault="002D781E" w:rsidP="002D781E">
      <w:r>
        <w:t>1. На основе классификации методов осуществления финансовой деятельности приведите примеры их выражения и реализации.</w:t>
      </w:r>
    </w:p>
    <w:p w:rsidR="002D781E" w:rsidRDefault="002D781E" w:rsidP="002D781E">
      <w:r>
        <w:t>2. Решите задачу. Студент Обломов за курение в тамбуре пригородного поезда был подвергнут штрафу, который был взыскан на месте. Обломов штраф уплатил, но на следующий день обжаловал действия сотрудника МПС в вышестоящую инстанцию, мотивируя тем, что в отношении него "был незаконно применен бесспорный порядок списания штрафа, что противоречит нормам финансового права". Проанализируйте действия студента.</w:t>
      </w:r>
    </w:p>
    <w:p w:rsidR="002D781E" w:rsidRDefault="002D781E" w:rsidP="002D781E">
      <w:r>
        <w:t>3. Проанализируйте законодательно закрепленные меры по защите сбережений граждан, защите прав вкладчиков.</w:t>
      </w:r>
    </w:p>
    <w:p w:rsidR="002D781E" w:rsidRDefault="002D781E" w:rsidP="002D781E">
      <w:r>
        <w:t>4. На протяжении длительного времени коммерческий банк проводил рискованную кредитную политику, чем в итоге создал реальную угрозу интересам вкладчиков и кредиторов из-за возможности банкротства. Кто, в каком п</w:t>
      </w:r>
      <w:bookmarkStart w:id="0" w:name="_GoBack"/>
      <w:r>
        <w:t>орядк</w:t>
      </w:r>
      <w:bookmarkEnd w:id="0"/>
      <w:r>
        <w:t>е и какие меры может применить к банку в этом случае?</w:t>
      </w:r>
    </w:p>
    <w:p w:rsidR="005C4D5F" w:rsidRDefault="002D781E" w:rsidP="002D781E">
      <w:r>
        <w:t>5. Укажите различия в правовых режимах операций с внутренними и внешними ценными бумагами.</w:t>
      </w:r>
    </w:p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1F5"/>
    <w:multiLevelType w:val="hybridMultilevel"/>
    <w:tmpl w:val="7D7437B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7573FB"/>
    <w:multiLevelType w:val="hybridMultilevel"/>
    <w:tmpl w:val="6B6C890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B93D7E"/>
    <w:multiLevelType w:val="hybridMultilevel"/>
    <w:tmpl w:val="9E2A1F7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1D37AA"/>
    <w:multiLevelType w:val="multilevel"/>
    <w:tmpl w:val="638C494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B0790"/>
    <w:multiLevelType w:val="hybridMultilevel"/>
    <w:tmpl w:val="8F541FC8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0912D63"/>
    <w:multiLevelType w:val="hybridMultilevel"/>
    <w:tmpl w:val="E2A0CBD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C134AAE"/>
    <w:multiLevelType w:val="hybridMultilevel"/>
    <w:tmpl w:val="7FA07E0A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5B"/>
    <w:rsid w:val="002D781E"/>
    <w:rsid w:val="005C4D5F"/>
    <w:rsid w:val="008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0644-EAC8-475D-A4DA-E3EC00D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81E"/>
    <w:pPr>
      <w:keepNext/>
      <w:spacing w:after="0" w:line="360" w:lineRule="auto"/>
      <w:ind w:left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D781E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8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D781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rsid w:val="002D78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D78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781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1"/>
      <w:jc w:val="center"/>
    </w:pPr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a4">
    <w:name w:val="Название Знак"/>
    <w:basedOn w:val="a0"/>
    <w:link w:val="a3"/>
    <w:rsid w:val="002D781E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  <w:lang w:eastAsia="ru-RU"/>
    </w:rPr>
  </w:style>
  <w:style w:type="paragraph" w:styleId="a5">
    <w:name w:val="Normal (Web)"/>
    <w:basedOn w:val="a"/>
    <w:rsid w:val="002D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2</cp:revision>
  <dcterms:created xsi:type="dcterms:W3CDTF">2015-01-17T13:53:00Z</dcterms:created>
  <dcterms:modified xsi:type="dcterms:W3CDTF">2015-01-17T13:58:00Z</dcterms:modified>
</cp:coreProperties>
</file>