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59" w:rsidRPr="000E2959" w:rsidRDefault="000E2959" w:rsidP="000E295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bookmarkStart w:id="0" w:name="_Toc407992128"/>
      <w:bookmarkStart w:id="1" w:name="_Toc408079926"/>
      <w:r w:rsidRPr="000E2959">
        <w:rPr>
          <w:rFonts w:ascii="Times New Roman" w:hAnsi="Times New Roman" w:cs="Times New Roman"/>
          <w:b w:val="0"/>
          <w:color w:val="auto"/>
          <w:lang w:eastAsia="ru-RU"/>
        </w:rPr>
        <w:t>28. Разновидности влажностных деформаций, их влияние на свойства материалов</w:t>
      </w:r>
    </w:p>
    <w:p w:rsidR="000E2959" w:rsidRPr="000E2959" w:rsidRDefault="000E2959" w:rsidP="000E2959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2" w:name="_Toc408341219"/>
      <w:r w:rsidRPr="000E2959">
        <w:rPr>
          <w:rFonts w:ascii="Times New Roman" w:hAnsi="Times New Roman"/>
          <w:b w:val="0"/>
          <w:color w:val="auto"/>
        </w:rPr>
        <w:t xml:space="preserve">89. </w:t>
      </w:r>
      <w:bookmarkEnd w:id="2"/>
      <w:r w:rsidRPr="000E2959">
        <w:rPr>
          <w:rFonts w:ascii="Times New Roman" w:hAnsi="Times New Roman"/>
          <w:b w:val="0"/>
          <w:color w:val="auto"/>
        </w:rPr>
        <w:t xml:space="preserve"> Определ</w:t>
      </w:r>
      <w:bookmarkStart w:id="3" w:name="_GoBack"/>
      <w:bookmarkEnd w:id="3"/>
      <w:r w:rsidRPr="000E2959">
        <w:rPr>
          <w:rFonts w:ascii="Times New Roman" w:hAnsi="Times New Roman"/>
          <w:b w:val="0"/>
          <w:color w:val="auto"/>
        </w:rPr>
        <w:t xml:space="preserve">ить коэффициент размягчения камня, если при испытании образца в сухом состоянии на сжатие максимальная разрушающая нагрузка была равна 50 </w:t>
      </w:r>
      <w:proofErr w:type="spellStart"/>
      <w:r w:rsidRPr="000E2959">
        <w:rPr>
          <w:rFonts w:ascii="Times New Roman" w:hAnsi="Times New Roman"/>
          <w:b w:val="0"/>
          <w:color w:val="auto"/>
        </w:rPr>
        <w:t>кН.</w:t>
      </w:r>
      <w:proofErr w:type="spellEnd"/>
      <w:r w:rsidRPr="000E2959">
        <w:rPr>
          <w:rFonts w:ascii="Times New Roman" w:hAnsi="Times New Roman"/>
          <w:b w:val="0"/>
          <w:color w:val="auto"/>
        </w:rPr>
        <w:t xml:space="preserve"> Такой же образец в </w:t>
      </w:r>
      <w:proofErr w:type="spellStart"/>
      <w:r w:rsidRPr="000E2959">
        <w:rPr>
          <w:rFonts w:ascii="Times New Roman" w:hAnsi="Times New Roman"/>
          <w:b w:val="0"/>
          <w:color w:val="auto"/>
        </w:rPr>
        <w:t>водонасыщенном</w:t>
      </w:r>
      <w:proofErr w:type="spellEnd"/>
      <w:r w:rsidRPr="000E2959">
        <w:rPr>
          <w:rFonts w:ascii="Times New Roman" w:hAnsi="Times New Roman"/>
          <w:b w:val="0"/>
          <w:color w:val="auto"/>
        </w:rPr>
        <w:t xml:space="preserve"> состоянии показал предел прочности при сжатии 20,1 МПа. Образец имел форму куба с ребром 7 см</w:t>
      </w:r>
    </w:p>
    <w:p w:rsidR="000E2959" w:rsidRPr="000E2959" w:rsidRDefault="000E2959" w:rsidP="000E2959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0E2959">
        <w:rPr>
          <w:rFonts w:ascii="Times New Roman" w:hAnsi="Times New Roman"/>
          <w:b w:val="0"/>
          <w:color w:val="auto"/>
        </w:rPr>
        <w:t>103. Какую минимальную полезную площадь должен иметь цементный склад для размещения 1250 т цемента в россыпи с насыпной плотностью 1250 кг/м3, если высота слоя цемента на складе во избежание слеживания не должна превышать 1,5 м.</w:t>
      </w:r>
    </w:p>
    <w:p w:rsidR="000E2959" w:rsidRPr="000E2959" w:rsidRDefault="000E2959" w:rsidP="000E2959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0E2959">
        <w:rPr>
          <w:rFonts w:ascii="Times New Roman" w:hAnsi="Times New Roman"/>
          <w:b w:val="0"/>
          <w:color w:val="auto"/>
        </w:rPr>
        <w:t>105. Предел прочности при сжатии бетона, имеющего среднюю плотность 2300 кг/м</w:t>
      </w:r>
      <w:r w:rsidRPr="000E2959">
        <w:rPr>
          <w:rFonts w:ascii="Times New Roman" w:hAnsi="Times New Roman"/>
          <w:b w:val="0"/>
          <w:color w:val="auto"/>
          <w:vertAlign w:val="superscript"/>
        </w:rPr>
        <w:t>3</w:t>
      </w:r>
      <w:r w:rsidRPr="000E2959">
        <w:rPr>
          <w:rFonts w:ascii="Times New Roman" w:hAnsi="Times New Roman"/>
          <w:b w:val="0"/>
          <w:color w:val="auto"/>
        </w:rPr>
        <w:t>, равен 19,5МПа. Какую прочность будет иметь бетон из тех же материалов, имеющий плотность 1800 кг/м</w:t>
      </w:r>
      <w:r w:rsidRPr="000E2959">
        <w:rPr>
          <w:rFonts w:ascii="Times New Roman" w:hAnsi="Times New Roman"/>
          <w:b w:val="0"/>
          <w:color w:val="auto"/>
          <w:vertAlign w:val="superscript"/>
        </w:rPr>
        <w:t>3</w:t>
      </w:r>
      <w:r w:rsidRPr="000E2959">
        <w:rPr>
          <w:rFonts w:ascii="Times New Roman" w:hAnsi="Times New Roman"/>
          <w:b w:val="0"/>
          <w:color w:val="auto"/>
        </w:rPr>
        <w:t>, если установлено, что при повышении пористости бетона на каждые 10% прочность его снижается в среднем на 2,6 МПа. Истинную плотность бетона принять равной 2,7 г/см</w:t>
      </w:r>
      <w:r w:rsidRPr="000E2959">
        <w:rPr>
          <w:rFonts w:ascii="Times New Roman" w:hAnsi="Times New Roman"/>
          <w:b w:val="0"/>
          <w:color w:val="auto"/>
          <w:vertAlign w:val="superscript"/>
        </w:rPr>
        <w:t>3</w:t>
      </w:r>
      <w:r w:rsidRPr="000E2959">
        <w:rPr>
          <w:rFonts w:ascii="Times New Roman" w:hAnsi="Times New Roman"/>
          <w:b w:val="0"/>
          <w:color w:val="auto"/>
        </w:rPr>
        <w:t>.</w:t>
      </w:r>
    </w:p>
    <w:p w:rsidR="000E2959" w:rsidRPr="000E2959" w:rsidRDefault="000E2959" w:rsidP="000E295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0E2959">
        <w:rPr>
          <w:rFonts w:ascii="Times New Roman" w:hAnsi="Times New Roman" w:cs="Times New Roman"/>
          <w:b w:val="0"/>
          <w:color w:val="auto"/>
          <w:lang w:eastAsia="ru-RU"/>
        </w:rPr>
        <w:t xml:space="preserve">112. </w:t>
      </w:r>
      <w:bookmarkEnd w:id="0"/>
      <w:bookmarkEnd w:id="1"/>
      <w:r w:rsidRPr="000E2959">
        <w:rPr>
          <w:rFonts w:ascii="Times New Roman" w:hAnsi="Times New Roman" w:cs="Times New Roman"/>
          <w:b w:val="0"/>
          <w:color w:val="auto"/>
          <w:lang w:eastAsia="ru-RU"/>
        </w:rPr>
        <w:t>Приведите числовые значения и размерности истинной и средней плотности, пористости, коэффициента плотности, теплопроводности и теплоемкости для тяжелого и ячеистого бетона, керамического кирпича и древесины</w:t>
      </w:r>
    </w:p>
    <w:p w:rsidR="000E2959" w:rsidRPr="000E2959" w:rsidRDefault="000E2959" w:rsidP="000E2959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4" w:name="_Toc408341220"/>
      <w:r w:rsidRPr="000E2959">
        <w:rPr>
          <w:rFonts w:ascii="Times New Roman" w:hAnsi="Times New Roman"/>
          <w:b w:val="0"/>
          <w:color w:val="auto"/>
        </w:rPr>
        <w:t xml:space="preserve">119. </w:t>
      </w:r>
      <w:bookmarkEnd w:id="4"/>
      <w:proofErr w:type="gramStart"/>
      <w:r w:rsidRPr="000E2959">
        <w:rPr>
          <w:rFonts w:ascii="Times New Roman" w:hAnsi="Times New Roman"/>
          <w:b w:val="0"/>
          <w:color w:val="auto"/>
        </w:rPr>
        <w:t xml:space="preserve">Построить и пояснить график зависимости объёмного </w:t>
      </w:r>
      <w:proofErr w:type="spellStart"/>
      <w:r w:rsidRPr="000E2959">
        <w:rPr>
          <w:rFonts w:ascii="Times New Roman" w:hAnsi="Times New Roman"/>
          <w:b w:val="0"/>
          <w:color w:val="auto"/>
        </w:rPr>
        <w:t>водопоглощения</w:t>
      </w:r>
      <w:proofErr w:type="spellEnd"/>
      <w:r w:rsidRPr="000E2959">
        <w:rPr>
          <w:rFonts w:ascii="Times New Roman" w:hAnsi="Times New Roman"/>
          <w:b w:val="0"/>
          <w:color w:val="auto"/>
        </w:rPr>
        <w:t xml:space="preserve"> от количества открытых пор в материале</w:t>
      </w:r>
      <w:proofErr w:type="gramEnd"/>
    </w:p>
    <w:p w:rsidR="00A4464F" w:rsidRDefault="00A4464F"/>
    <w:sectPr w:rsidR="00A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4"/>
    <w:rsid w:val="000E2959"/>
    <w:rsid w:val="005E3284"/>
    <w:rsid w:val="00A4464F"/>
    <w:rsid w:val="00D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959"/>
    <w:rPr>
      <w:rFonts w:asciiTheme="majorHAnsi" w:eastAsiaTheme="majorEastAsia" w:hAnsiTheme="majorHAnsi" w:cstheme="majorBidi"/>
      <w:b/>
      <w:bCs/>
      <w:i w:val="0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959"/>
    <w:rPr>
      <w:rFonts w:asciiTheme="majorHAnsi" w:eastAsiaTheme="majorEastAsia" w:hAnsiTheme="majorHAnsi" w:cstheme="majorBidi"/>
      <w:b/>
      <w:bCs/>
      <w:i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2015-01-10T05:56:00Z</dcterms:created>
  <dcterms:modified xsi:type="dcterms:W3CDTF">2015-01-10T05:59:00Z</dcterms:modified>
</cp:coreProperties>
</file>