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8EB" w:rsidRPr="00272FDD" w:rsidRDefault="005F08EB" w:rsidP="005F08EB">
      <w:pPr>
        <w:spacing w:after="120"/>
        <w:ind w:firstLine="709"/>
        <w:jc w:val="center"/>
        <w:rPr>
          <w:b/>
          <w:bCs/>
          <w:color w:val="000000" w:themeColor="text1"/>
          <w:sz w:val="24"/>
          <w:szCs w:val="24"/>
        </w:rPr>
      </w:pPr>
      <w:r w:rsidRPr="00272FDD">
        <w:rPr>
          <w:b/>
          <w:bCs/>
          <w:color w:val="000000" w:themeColor="text1"/>
          <w:sz w:val="24"/>
          <w:szCs w:val="24"/>
        </w:rPr>
        <w:t>Самостоятельная работа №3</w:t>
      </w:r>
    </w:p>
    <w:p w:rsidR="005F08EB" w:rsidRPr="00272FDD" w:rsidRDefault="005F08EB" w:rsidP="005F08EB">
      <w:pPr>
        <w:spacing w:after="120"/>
        <w:ind w:firstLine="567"/>
        <w:jc w:val="both"/>
        <w:rPr>
          <w:b/>
          <w:bCs/>
          <w:i/>
          <w:iCs/>
          <w:color w:val="000000" w:themeColor="text1"/>
          <w:sz w:val="24"/>
          <w:szCs w:val="24"/>
        </w:rPr>
      </w:pPr>
      <w:r w:rsidRPr="00272FDD">
        <w:rPr>
          <w:b/>
          <w:bCs/>
          <w:i/>
          <w:iCs/>
          <w:color w:val="000000" w:themeColor="text1"/>
          <w:sz w:val="24"/>
          <w:szCs w:val="24"/>
        </w:rPr>
        <w:t>Задания порогового уровня:</w:t>
      </w:r>
    </w:p>
    <w:p w:rsidR="005F08EB" w:rsidRPr="00272FDD" w:rsidRDefault="005F08EB" w:rsidP="005F08EB">
      <w:pPr>
        <w:numPr>
          <w:ilvl w:val="0"/>
          <w:numId w:val="1"/>
        </w:numPr>
        <w:tabs>
          <w:tab w:val="left" w:pos="993"/>
        </w:tabs>
        <w:ind w:left="0" w:firstLine="992"/>
        <w:jc w:val="both"/>
        <w:rPr>
          <w:color w:val="000000" w:themeColor="text1"/>
          <w:sz w:val="24"/>
          <w:szCs w:val="24"/>
        </w:rPr>
      </w:pPr>
      <w:r w:rsidRPr="00272FDD">
        <w:rPr>
          <w:color w:val="000000" w:themeColor="text1"/>
          <w:sz w:val="24"/>
          <w:szCs w:val="24"/>
        </w:rPr>
        <w:t>Заполните таблицу «Психологическая характеристика развития ребенка на разных возрастных этапах»</w:t>
      </w:r>
    </w:p>
    <w:tbl>
      <w:tblPr>
        <w:tblW w:w="9315"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2295"/>
        <w:gridCol w:w="3000"/>
        <w:gridCol w:w="2130"/>
      </w:tblGrid>
      <w:tr w:rsidR="005F08EB" w:rsidRPr="00272FDD" w:rsidTr="0051025C">
        <w:trPr>
          <w:trHeight w:val="540"/>
        </w:trPr>
        <w:tc>
          <w:tcPr>
            <w:tcW w:w="1890" w:type="dxa"/>
          </w:tcPr>
          <w:p w:rsidR="005F08EB" w:rsidRPr="00272FDD" w:rsidRDefault="005F08EB" w:rsidP="0051025C">
            <w:pPr>
              <w:tabs>
                <w:tab w:val="left" w:pos="993"/>
              </w:tabs>
              <w:jc w:val="both"/>
              <w:rPr>
                <w:b/>
                <w:bCs/>
                <w:color w:val="000000" w:themeColor="text1"/>
                <w:sz w:val="24"/>
                <w:szCs w:val="24"/>
              </w:rPr>
            </w:pPr>
            <w:r w:rsidRPr="00272FDD">
              <w:rPr>
                <w:b/>
                <w:bCs/>
                <w:color w:val="000000" w:themeColor="text1"/>
                <w:sz w:val="24"/>
                <w:szCs w:val="24"/>
              </w:rPr>
              <w:t>Название этапа</w:t>
            </w:r>
          </w:p>
        </w:tc>
        <w:tc>
          <w:tcPr>
            <w:tcW w:w="2295" w:type="dxa"/>
          </w:tcPr>
          <w:p w:rsidR="005F08EB" w:rsidRPr="00272FDD" w:rsidRDefault="005F08EB" w:rsidP="0051025C">
            <w:pPr>
              <w:widowControl/>
              <w:autoSpaceDE/>
              <w:autoSpaceDN/>
              <w:adjustRightInd/>
              <w:jc w:val="both"/>
              <w:rPr>
                <w:b/>
                <w:bCs/>
                <w:color w:val="000000" w:themeColor="text1"/>
                <w:sz w:val="24"/>
                <w:szCs w:val="24"/>
              </w:rPr>
            </w:pPr>
            <w:r w:rsidRPr="00272FDD">
              <w:rPr>
                <w:b/>
                <w:bCs/>
                <w:color w:val="000000" w:themeColor="text1"/>
                <w:sz w:val="24"/>
                <w:szCs w:val="24"/>
              </w:rPr>
              <w:t>Социальная ситуация развития</w:t>
            </w:r>
          </w:p>
        </w:tc>
        <w:tc>
          <w:tcPr>
            <w:tcW w:w="3000" w:type="dxa"/>
          </w:tcPr>
          <w:p w:rsidR="005F08EB" w:rsidRPr="00272FDD" w:rsidRDefault="005F08EB" w:rsidP="0051025C">
            <w:pPr>
              <w:widowControl/>
              <w:autoSpaceDE/>
              <w:autoSpaceDN/>
              <w:adjustRightInd/>
              <w:jc w:val="both"/>
              <w:rPr>
                <w:b/>
                <w:bCs/>
                <w:color w:val="000000" w:themeColor="text1"/>
                <w:sz w:val="24"/>
                <w:szCs w:val="24"/>
              </w:rPr>
            </w:pPr>
            <w:r w:rsidRPr="00272FDD">
              <w:rPr>
                <w:b/>
                <w:bCs/>
                <w:color w:val="000000" w:themeColor="text1"/>
                <w:sz w:val="24"/>
                <w:szCs w:val="24"/>
              </w:rPr>
              <w:t>Ведущая деятельность</w:t>
            </w:r>
          </w:p>
        </w:tc>
        <w:tc>
          <w:tcPr>
            <w:tcW w:w="2130" w:type="dxa"/>
          </w:tcPr>
          <w:p w:rsidR="005F08EB" w:rsidRPr="00272FDD" w:rsidRDefault="005F08EB" w:rsidP="0051025C">
            <w:pPr>
              <w:widowControl/>
              <w:autoSpaceDE/>
              <w:autoSpaceDN/>
              <w:adjustRightInd/>
              <w:jc w:val="both"/>
              <w:rPr>
                <w:b/>
                <w:bCs/>
                <w:color w:val="000000" w:themeColor="text1"/>
                <w:sz w:val="24"/>
                <w:szCs w:val="24"/>
              </w:rPr>
            </w:pPr>
            <w:r w:rsidRPr="00272FDD">
              <w:rPr>
                <w:b/>
                <w:bCs/>
                <w:color w:val="000000" w:themeColor="text1"/>
                <w:sz w:val="24"/>
                <w:szCs w:val="24"/>
              </w:rPr>
              <w:t>Основные новообразования</w:t>
            </w:r>
          </w:p>
        </w:tc>
      </w:tr>
      <w:tr w:rsidR="005F08EB" w:rsidRPr="00272FDD" w:rsidTr="0051025C">
        <w:trPr>
          <w:trHeight w:val="540"/>
        </w:trPr>
        <w:tc>
          <w:tcPr>
            <w:tcW w:w="1890" w:type="dxa"/>
          </w:tcPr>
          <w:p w:rsidR="005F08EB" w:rsidRPr="00272FDD" w:rsidRDefault="005F08EB" w:rsidP="0051025C">
            <w:pPr>
              <w:tabs>
                <w:tab w:val="left" w:pos="993"/>
              </w:tabs>
              <w:jc w:val="both"/>
              <w:rPr>
                <w:color w:val="000000" w:themeColor="text1"/>
                <w:sz w:val="24"/>
                <w:szCs w:val="24"/>
              </w:rPr>
            </w:pPr>
          </w:p>
        </w:tc>
        <w:tc>
          <w:tcPr>
            <w:tcW w:w="2295" w:type="dxa"/>
          </w:tcPr>
          <w:p w:rsidR="005F08EB" w:rsidRPr="00272FDD" w:rsidRDefault="005F08EB" w:rsidP="0051025C">
            <w:pPr>
              <w:widowControl/>
              <w:autoSpaceDE/>
              <w:autoSpaceDN/>
              <w:adjustRightInd/>
              <w:jc w:val="both"/>
              <w:rPr>
                <w:color w:val="000000" w:themeColor="text1"/>
                <w:sz w:val="24"/>
                <w:szCs w:val="24"/>
              </w:rPr>
            </w:pPr>
          </w:p>
        </w:tc>
        <w:tc>
          <w:tcPr>
            <w:tcW w:w="3000" w:type="dxa"/>
          </w:tcPr>
          <w:p w:rsidR="005F08EB" w:rsidRPr="00272FDD" w:rsidRDefault="005F08EB" w:rsidP="0051025C">
            <w:pPr>
              <w:widowControl/>
              <w:autoSpaceDE/>
              <w:autoSpaceDN/>
              <w:adjustRightInd/>
              <w:jc w:val="both"/>
              <w:rPr>
                <w:color w:val="000000" w:themeColor="text1"/>
                <w:sz w:val="24"/>
                <w:szCs w:val="24"/>
              </w:rPr>
            </w:pPr>
          </w:p>
        </w:tc>
        <w:tc>
          <w:tcPr>
            <w:tcW w:w="2130" w:type="dxa"/>
          </w:tcPr>
          <w:p w:rsidR="005F08EB" w:rsidRPr="00272FDD" w:rsidRDefault="005F08EB" w:rsidP="0051025C">
            <w:pPr>
              <w:widowControl/>
              <w:autoSpaceDE/>
              <w:autoSpaceDN/>
              <w:adjustRightInd/>
              <w:jc w:val="both"/>
              <w:rPr>
                <w:color w:val="000000" w:themeColor="text1"/>
                <w:sz w:val="24"/>
                <w:szCs w:val="24"/>
              </w:rPr>
            </w:pPr>
          </w:p>
        </w:tc>
      </w:tr>
      <w:tr w:rsidR="005F08EB" w:rsidRPr="00272FDD" w:rsidTr="0051025C">
        <w:trPr>
          <w:trHeight w:val="540"/>
        </w:trPr>
        <w:tc>
          <w:tcPr>
            <w:tcW w:w="1890" w:type="dxa"/>
          </w:tcPr>
          <w:p w:rsidR="005F08EB" w:rsidRPr="00272FDD" w:rsidRDefault="005F08EB" w:rsidP="0051025C">
            <w:pPr>
              <w:tabs>
                <w:tab w:val="left" w:pos="993"/>
              </w:tabs>
              <w:jc w:val="both"/>
              <w:rPr>
                <w:color w:val="000000" w:themeColor="text1"/>
                <w:sz w:val="24"/>
                <w:szCs w:val="24"/>
              </w:rPr>
            </w:pPr>
            <w:r w:rsidRPr="00272FDD">
              <w:rPr>
                <w:color w:val="000000" w:themeColor="text1"/>
                <w:sz w:val="24"/>
                <w:szCs w:val="24"/>
              </w:rPr>
              <w:t>…</w:t>
            </w:r>
          </w:p>
        </w:tc>
        <w:tc>
          <w:tcPr>
            <w:tcW w:w="2295" w:type="dxa"/>
          </w:tcPr>
          <w:p w:rsidR="005F08EB" w:rsidRPr="00272FDD" w:rsidRDefault="005F08EB" w:rsidP="0051025C">
            <w:pPr>
              <w:widowControl/>
              <w:autoSpaceDE/>
              <w:autoSpaceDN/>
              <w:adjustRightInd/>
              <w:jc w:val="both"/>
              <w:rPr>
                <w:color w:val="000000" w:themeColor="text1"/>
                <w:sz w:val="24"/>
                <w:szCs w:val="24"/>
              </w:rPr>
            </w:pPr>
          </w:p>
        </w:tc>
        <w:tc>
          <w:tcPr>
            <w:tcW w:w="3000" w:type="dxa"/>
          </w:tcPr>
          <w:p w:rsidR="005F08EB" w:rsidRPr="00272FDD" w:rsidRDefault="005F08EB" w:rsidP="0051025C">
            <w:pPr>
              <w:widowControl/>
              <w:autoSpaceDE/>
              <w:autoSpaceDN/>
              <w:adjustRightInd/>
              <w:jc w:val="both"/>
              <w:rPr>
                <w:color w:val="000000" w:themeColor="text1"/>
                <w:sz w:val="24"/>
                <w:szCs w:val="24"/>
              </w:rPr>
            </w:pPr>
          </w:p>
        </w:tc>
        <w:tc>
          <w:tcPr>
            <w:tcW w:w="2130" w:type="dxa"/>
          </w:tcPr>
          <w:p w:rsidR="005F08EB" w:rsidRPr="00272FDD" w:rsidRDefault="005F08EB" w:rsidP="0051025C">
            <w:pPr>
              <w:widowControl/>
              <w:autoSpaceDE/>
              <w:autoSpaceDN/>
              <w:adjustRightInd/>
              <w:jc w:val="both"/>
              <w:rPr>
                <w:color w:val="000000" w:themeColor="text1"/>
                <w:sz w:val="24"/>
                <w:szCs w:val="24"/>
              </w:rPr>
            </w:pPr>
          </w:p>
        </w:tc>
      </w:tr>
    </w:tbl>
    <w:p w:rsidR="005F08EB" w:rsidRPr="00272FDD" w:rsidRDefault="005F08EB" w:rsidP="005F08EB">
      <w:pPr>
        <w:pStyle w:val="a3"/>
        <w:numPr>
          <w:ilvl w:val="0"/>
          <w:numId w:val="1"/>
        </w:numPr>
        <w:tabs>
          <w:tab w:val="left" w:pos="1134"/>
        </w:tabs>
        <w:ind w:left="0" w:firstLine="993"/>
        <w:jc w:val="both"/>
        <w:rPr>
          <w:rFonts w:asciiTheme="majorBidi" w:hAnsiTheme="majorBidi" w:cstheme="majorBidi"/>
          <w:color w:val="000000" w:themeColor="text1"/>
        </w:rPr>
      </w:pPr>
      <w:r w:rsidRPr="00272FDD">
        <w:rPr>
          <w:rFonts w:asciiTheme="majorBidi" w:hAnsiTheme="majorBidi" w:cstheme="majorBidi"/>
          <w:color w:val="000000" w:themeColor="text1"/>
        </w:rPr>
        <w:t xml:space="preserve">Продолжите фразу: </w:t>
      </w:r>
    </w:p>
    <w:p w:rsidR="005F08EB" w:rsidRPr="00272FDD" w:rsidRDefault="005F08EB" w:rsidP="005F08EB">
      <w:pPr>
        <w:tabs>
          <w:tab w:val="left" w:pos="993"/>
          <w:tab w:val="left" w:pos="1134"/>
        </w:tabs>
        <w:ind w:firstLine="709"/>
        <w:jc w:val="both"/>
        <w:rPr>
          <w:rFonts w:asciiTheme="majorBidi" w:hAnsiTheme="majorBidi" w:cstheme="majorBidi"/>
          <w:color w:val="000000" w:themeColor="text1"/>
          <w:sz w:val="24"/>
          <w:szCs w:val="24"/>
        </w:rPr>
      </w:pPr>
      <w:r w:rsidRPr="00272FDD">
        <w:rPr>
          <w:rFonts w:asciiTheme="majorBidi" w:hAnsiTheme="majorBidi" w:cstheme="majorBidi"/>
          <w:color w:val="000000" w:themeColor="text1"/>
          <w:sz w:val="24"/>
          <w:szCs w:val="24"/>
        </w:rPr>
        <w:t>Эффективность учебного процесса прямым образом зависит о того, какие мотивы учащихся являются смыслообразующими. Лучше всего, когда такими мотивами являются ……………………………..</w:t>
      </w:r>
    </w:p>
    <w:p w:rsidR="005F08EB" w:rsidRPr="00272FDD" w:rsidRDefault="005F08EB" w:rsidP="005F08EB">
      <w:pPr>
        <w:tabs>
          <w:tab w:val="left" w:pos="993"/>
          <w:tab w:val="left" w:pos="1134"/>
        </w:tabs>
        <w:ind w:firstLine="709"/>
        <w:jc w:val="both"/>
        <w:rPr>
          <w:rFonts w:asciiTheme="majorBidi" w:hAnsiTheme="majorBidi" w:cstheme="majorBidi"/>
          <w:color w:val="000000" w:themeColor="text1"/>
          <w:sz w:val="24"/>
          <w:szCs w:val="24"/>
        </w:rPr>
      </w:pPr>
      <w:r w:rsidRPr="00272FDD">
        <w:rPr>
          <w:rFonts w:asciiTheme="majorBidi" w:hAnsiTheme="majorBidi" w:cstheme="majorBidi"/>
          <w:color w:val="000000" w:themeColor="text1"/>
          <w:sz w:val="24"/>
          <w:szCs w:val="24"/>
        </w:rPr>
        <w:t>Дайте определение понятию «мотивация учебной деятельности».</w:t>
      </w:r>
    </w:p>
    <w:p w:rsidR="005F08EB" w:rsidRPr="00272FDD" w:rsidRDefault="005F08EB" w:rsidP="005F08EB">
      <w:pPr>
        <w:spacing w:after="120"/>
        <w:ind w:firstLine="567"/>
        <w:jc w:val="both"/>
        <w:rPr>
          <w:b/>
          <w:bCs/>
          <w:i/>
          <w:iCs/>
          <w:color w:val="000000" w:themeColor="text1"/>
          <w:sz w:val="24"/>
          <w:szCs w:val="24"/>
        </w:rPr>
      </w:pPr>
    </w:p>
    <w:p w:rsidR="005F08EB" w:rsidRPr="00272FDD" w:rsidRDefault="005F08EB" w:rsidP="005F08EB">
      <w:pPr>
        <w:spacing w:after="120"/>
        <w:ind w:firstLine="567"/>
        <w:jc w:val="both"/>
        <w:rPr>
          <w:b/>
          <w:bCs/>
          <w:i/>
          <w:iCs/>
          <w:color w:val="000000" w:themeColor="text1"/>
          <w:sz w:val="24"/>
          <w:szCs w:val="24"/>
        </w:rPr>
      </w:pPr>
      <w:r w:rsidRPr="00272FDD">
        <w:rPr>
          <w:b/>
          <w:bCs/>
          <w:i/>
          <w:iCs/>
          <w:color w:val="000000" w:themeColor="text1"/>
          <w:sz w:val="24"/>
          <w:szCs w:val="24"/>
        </w:rPr>
        <w:t>Задания повышенной сложности:</w:t>
      </w:r>
    </w:p>
    <w:p w:rsidR="005F08EB" w:rsidRPr="00272FDD" w:rsidRDefault="005F08EB" w:rsidP="005F08EB">
      <w:pPr>
        <w:tabs>
          <w:tab w:val="left" w:pos="993"/>
        </w:tabs>
        <w:ind w:firstLine="709"/>
        <w:jc w:val="both"/>
        <w:rPr>
          <w:color w:val="000000" w:themeColor="text1"/>
          <w:sz w:val="24"/>
          <w:szCs w:val="24"/>
        </w:rPr>
      </w:pPr>
      <w:r w:rsidRPr="00272FDD">
        <w:rPr>
          <w:color w:val="000000" w:themeColor="text1"/>
          <w:sz w:val="24"/>
          <w:szCs w:val="24"/>
        </w:rPr>
        <w:t>3.</w:t>
      </w:r>
      <w:r w:rsidRPr="00272FDD">
        <w:rPr>
          <w:color w:val="000000" w:themeColor="text1"/>
          <w:sz w:val="24"/>
          <w:szCs w:val="24"/>
        </w:rPr>
        <w:tab/>
        <w:t>Изучите целевое назначение, инструкцию и положения интерпретации  «Ориентационного теста школьной зрелости Керна – Йирасика». Используйте указанный тест для диагностики показателей готовности к школе одного старшего дошкольника (или младшего школьника).</w:t>
      </w:r>
    </w:p>
    <w:p w:rsidR="005F08EB" w:rsidRPr="00272FDD" w:rsidRDefault="005F08EB" w:rsidP="005F08EB">
      <w:pPr>
        <w:tabs>
          <w:tab w:val="left" w:pos="993"/>
        </w:tabs>
        <w:ind w:firstLine="709"/>
        <w:jc w:val="both"/>
        <w:rPr>
          <w:color w:val="000000" w:themeColor="text1"/>
          <w:sz w:val="24"/>
          <w:szCs w:val="24"/>
        </w:rPr>
      </w:pPr>
      <w:r w:rsidRPr="00272FDD">
        <w:rPr>
          <w:color w:val="000000" w:themeColor="text1"/>
          <w:sz w:val="24"/>
          <w:szCs w:val="24"/>
        </w:rPr>
        <w:t>4.</w:t>
      </w:r>
      <w:r w:rsidRPr="00272FDD">
        <w:rPr>
          <w:color w:val="000000" w:themeColor="text1"/>
          <w:sz w:val="24"/>
          <w:szCs w:val="24"/>
        </w:rPr>
        <w:tab/>
        <w:t>Составьте программу развивающих занятий по сопровождению подготовки ребенка к школе, план-рекомендации для воспитателя, работающего с ним.</w:t>
      </w:r>
    </w:p>
    <w:p w:rsidR="005F08EB" w:rsidRPr="00272FDD" w:rsidRDefault="005F08EB" w:rsidP="005F08EB">
      <w:pPr>
        <w:ind w:firstLine="567"/>
        <w:jc w:val="both"/>
        <w:rPr>
          <w:color w:val="000000" w:themeColor="text1"/>
          <w:sz w:val="24"/>
          <w:szCs w:val="24"/>
        </w:rPr>
      </w:pPr>
      <w:r w:rsidRPr="00272FDD">
        <w:rPr>
          <w:color w:val="000000" w:themeColor="text1"/>
          <w:sz w:val="24"/>
          <w:szCs w:val="24"/>
        </w:rPr>
        <w:t xml:space="preserve">5. Проведите включенное наблюдение за детской игрой, фиксируя все поведенческие и речевые реакции детей. Проанализируйте, что приобрели дети в процессе этой игры. </w:t>
      </w:r>
    </w:p>
    <w:p w:rsidR="005F08EB" w:rsidRPr="00272FDD" w:rsidRDefault="005F08EB" w:rsidP="005F08EB">
      <w:pPr>
        <w:ind w:firstLine="567"/>
        <w:jc w:val="both"/>
        <w:rPr>
          <w:color w:val="000000" w:themeColor="text1"/>
          <w:sz w:val="24"/>
          <w:szCs w:val="24"/>
        </w:rPr>
      </w:pPr>
    </w:p>
    <w:p w:rsidR="005F08EB" w:rsidRPr="00272FDD" w:rsidRDefault="005F08EB" w:rsidP="005F08EB">
      <w:pPr>
        <w:ind w:right="57" w:firstLine="680"/>
        <w:jc w:val="both"/>
        <w:rPr>
          <w:b/>
          <w:color w:val="000000" w:themeColor="text1"/>
          <w:sz w:val="24"/>
          <w:szCs w:val="24"/>
        </w:rPr>
      </w:pPr>
    </w:p>
    <w:p w:rsidR="005F08EB" w:rsidRPr="00272FDD" w:rsidRDefault="005F08EB" w:rsidP="005F08EB">
      <w:pPr>
        <w:spacing w:after="120"/>
        <w:ind w:right="57" w:firstLine="680"/>
        <w:jc w:val="center"/>
        <w:rPr>
          <w:b/>
          <w:color w:val="000000" w:themeColor="text1"/>
          <w:sz w:val="24"/>
          <w:szCs w:val="24"/>
        </w:rPr>
      </w:pPr>
      <w:r w:rsidRPr="00272FDD">
        <w:rPr>
          <w:b/>
          <w:color w:val="000000" w:themeColor="text1"/>
          <w:sz w:val="24"/>
          <w:szCs w:val="24"/>
        </w:rPr>
        <w:t>Дополнительный материал для выполнения с/р№3</w:t>
      </w:r>
    </w:p>
    <w:p w:rsidR="005F08EB" w:rsidRPr="00272FDD" w:rsidRDefault="005F08EB" w:rsidP="005F08EB">
      <w:pPr>
        <w:ind w:right="57" w:firstLine="680"/>
        <w:jc w:val="both"/>
        <w:rPr>
          <w:color w:val="000000" w:themeColor="text1"/>
          <w:sz w:val="24"/>
          <w:szCs w:val="24"/>
        </w:rPr>
      </w:pPr>
      <w:r w:rsidRPr="00272FDD">
        <w:rPr>
          <w:b/>
          <w:color w:val="000000" w:themeColor="text1"/>
          <w:sz w:val="24"/>
          <w:szCs w:val="24"/>
        </w:rPr>
        <w:t>ОРИЕНТАЦИОННЫЙ ТЕСТ ШКОЛЬНОЙ ЗРЕЛОСТИ  Керна—Йирасека</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(ОБНОВЛЕННЫЙ ТЕСТ _ МОДИФИКАЦИЯ А, КЕРНА)</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Данная методика предназначена для 5-7-летних детей, целью является диагностика готовности ребенка к школьному обучению. В тест входит: оценка личностной зрелости ребенка (задание 1), его мелкой моторики рук и зрительной координации (задание 2), также тест позволяет выявить зрительно-пространственное восприятие будущего первоклашки, зрительную память (задание 3) и мышление (исходя из общей оценки всего теста).</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Тест может применяться как индивидуально, так и в группе.</w:t>
      </w:r>
    </w:p>
    <w:p w:rsidR="005F08EB" w:rsidRPr="00272FDD" w:rsidRDefault="005F08EB" w:rsidP="005F08EB">
      <w:pPr>
        <w:ind w:right="57" w:firstLine="680"/>
        <w:jc w:val="both"/>
        <w:rPr>
          <w:b/>
          <w:i/>
          <w:color w:val="000000" w:themeColor="text1"/>
          <w:sz w:val="24"/>
          <w:szCs w:val="24"/>
        </w:rPr>
      </w:pPr>
      <w:r w:rsidRPr="00272FDD">
        <w:rPr>
          <w:b/>
          <w:i/>
          <w:color w:val="000000" w:themeColor="text1"/>
          <w:sz w:val="24"/>
          <w:szCs w:val="24"/>
        </w:rPr>
        <w:t>Методика проведения</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 xml:space="preserve">Ребенку дают сложенный пополам лист A4 и простой карандаш. Лист должен лежать как тетрадка. На развернутой стороне (на левой половине листа) вверху заранее напишите короткое предложение письменными (НЕ печатными!) буквами: </w:t>
      </w:r>
    </w:p>
    <w:p w:rsidR="005F08EB" w:rsidRPr="00272FDD" w:rsidRDefault="005F08EB" w:rsidP="005F08EB">
      <w:pPr>
        <w:ind w:right="57" w:firstLine="680"/>
        <w:jc w:val="both"/>
        <w:rPr>
          <w:color w:val="000000" w:themeColor="text1"/>
          <w:sz w:val="24"/>
          <w:szCs w:val="24"/>
        </w:rPr>
      </w:pPr>
      <w:r w:rsidRPr="00272FDD">
        <w:rPr>
          <w:i/>
          <w:iCs/>
          <w:color w:val="000000" w:themeColor="text1"/>
          <w:sz w:val="24"/>
          <w:szCs w:val="24"/>
        </w:rPr>
        <w:t>Он ел суп</w:t>
      </w:r>
      <w:r w:rsidRPr="00272FDD">
        <w:rPr>
          <w:color w:val="000000" w:themeColor="text1"/>
          <w:sz w:val="24"/>
          <w:szCs w:val="24"/>
        </w:rPr>
        <w:t>.</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 xml:space="preserve">Внизу вы рисуете группу точек. </w:t>
      </w:r>
    </w:p>
    <w:p w:rsidR="005F08EB" w:rsidRPr="00272FDD" w:rsidRDefault="005F08EB" w:rsidP="005F08EB">
      <w:pPr>
        <w:ind w:right="57" w:firstLine="680"/>
        <w:jc w:val="both"/>
        <w:rPr>
          <w:color w:val="000000" w:themeColor="text1"/>
          <w:sz w:val="24"/>
          <w:szCs w:val="24"/>
        </w:rPr>
      </w:pPr>
      <w:r>
        <w:rPr>
          <w:noProof/>
          <w:color w:val="000000" w:themeColor="text1"/>
          <w:sz w:val="24"/>
          <w:szCs w:val="24"/>
          <w:lang w:bidi="he-IL"/>
        </w:rPr>
      </w:r>
      <w:r>
        <w:rPr>
          <w:noProof/>
          <w:color w:val="000000" w:themeColor="text1"/>
          <w:sz w:val="24"/>
          <w:szCs w:val="24"/>
          <w:lang w:bidi="he-IL"/>
        </w:rPr>
        <w:pict>
          <v:group id="Группа 1" o:spid="_x0000_s1026" style="width:45pt;height:63pt;mso-position-horizontal-relative:char;mso-position-vertical-relative:line" coordorigin="2421,15174" coordsize="9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&#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3" o:spid="_x0000_s1027" type="#_x0000_t10" style="position:absolute;left:2421;top:15174;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nc8MIA&#10;AADaAAAADwAAAGRycy9kb3ducmV2LnhtbESP0WrCQBRE34X+w3ILfdNNAg0aXUWUgC9Ca/2A2+w1&#10;G5O9G7Krxr/vFgp9HGbmDLPajLYTdxp841hBOktAEFdON1wrOH+V0zkIH5A1do5JwZM8bNYvkxUW&#10;2j34k+6nUIsIYV+gAhNCX0jpK0MW/cz1xNG7uMFiiHKopR7wEeG2k1mS5NJiw3HBYE87Q1V7ulkF&#10;7/m8Pn63H+d8ny1KThfp1bSlUm+v43YJItAY/sN/7YNWkMHvlXg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mdzwwgAAANoAAAAPAAAAAAAAAAAAAAAAAJgCAABkcnMvZG93&#10;bnJldi54bWxQSwUGAAAAAAQABAD1AAAAhwMAAAAA&#10;" fillcolor="black"/>
            <v:shape id="AutoShape 4" o:spid="_x0000_s1028" type="#_x0000_t10" style="position:absolute;left:2781;top:15174;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5a8MA&#10;AADaAAAADwAAAGRycy9kb3ducmV2LnhtbESP0WrCQBRE3wv9h+UWfKubKAaNriJKwJdCq37ANXub&#10;TZO9G7Krxr/vCoU+DjNzhlltBtuKG/W+dqwgHScgiEuna64UnE/F+xyED8gaW8ek4EEeNuvXlxXm&#10;2t35i27HUIkIYZ+jAhNCl0vpS0MW/dh1xNH7dr3FEGVfSd3jPcJtKydJkkmLNccFgx3tDJXN8WoV&#10;zLJ59XFpPs/ZfrIoOF2kP6YplBq9DdsliEBD+A//tQ9awRSeV+IN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V5a8MAAADaAAAADwAAAAAAAAAAAAAAAACYAgAAZHJzL2Rv&#10;d25yZXYueG1sUEsFBgAAAAAEAAQA9QAAAIgDAAAAAA==&#10;" fillcolor="black"/>
            <v:shape id="AutoShape 5" o:spid="_x0000_s1029" type="#_x0000_t10" style="position:absolute;left:3141;top:15174;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hH8MA&#10;AADaAAAADwAAAGRycy9kb3ducmV2LnhtbESP0WrCQBRE3wv9h+UWfKubiAaNriJKwJdCq37ANXub&#10;TZO9G7Krxr/vCoU+DjNzhlltBtuKG/W+dqwgHScgiEuna64UnE/F+xyED8gaW8ek4EEeNuvXlxXm&#10;2t35i27HUIkIYZ+jAhNCl0vpS0MW/dh1xNH7dr3FEGVfSd3jPcJtKydJkkmLNccFgx3tDJXN8WoV&#10;zLJ59XFpPs/ZfrIoOF2kP6YplBq9DdsliEBD+A//tQ9awRSeV+IN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hH8MAAADaAAAADwAAAAAAAAAAAAAAAACYAgAAZHJzL2Rv&#10;d25yZXYueG1sUEsFBgAAAAAEAAQA9QAAAIgDAAAAAA==&#10;" fillcolor="black"/>
            <v:shape id="AutoShape 6" o:spid="_x0000_s1030" type="#_x0000_t10" style="position:absolute;left:2421;top:15534;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EhMIA&#10;AADaAAAADwAAAGRycy9kb3ducmV2LnhtbESP0WrCQBRE3wX/YbmCb7qJYNDoKqIE+iK01g+4zV6z&#10;Mdm7IbvV+PfdQqGPw8yZYbb7wbbiQb2vHStI5wkI4tLpmisF189itgLhA7LG1jEpeJGH/W482mKu&#10;3ZM/6HEJlYgl7HNUYELocil9aciin7uOOHo311sMUfaV1D0+Y7lt5SJJMmmx5rhgsKOjobK5fFsF&#10;y2xVnb+a92t2WqwLTtfp3TSFUtPJcNiACDSE//Af/aYjB79X4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cESEwgAAANoAAAAPAAAAAAAAAAAAAAAAAJgCAABkcnMvZG93&#10;bnJldi54bWxQSwUGAAAAAAQABAD1AAAAhwMAAAAA&#10;" fillcolor="black"/>
            <v:shape id="AutoShape 7" o:spid="_x0000_s1031" type="#_x0000_t10" style="position:absolute;left:2781;top:15534;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a88IA&#10;AADaAAAADwAAAGRycy9kb3ducmV2LnhtbESP0WrCQBRE3wv+w3KFvtVNhAZNXUWUgC8FtX7AbfY2&#10;G5O9G7Krpn/vCoKPw8ycYRarwbbiSr2vHStIJwkI4tLpmisFp5/iYwbCB2SNrWNS8E8eVsvR2wJz&#10;7W58oOsxVCJC2OeowITQ5VL60pBFP3EdcfT+XG8xRNlXUvd4i3DbymmSZNJizXHBYEcbQ2VzvFgF&#10;n9ms+v5t9qdsO50XnM7Ts2kKpd7Hw/oLRKAhvMLP9k4ryOBxJd4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otrzwgAAANoAAAAPAAAAAAAAAAAAAAAAAJgCAABkcnMvZG93&#10;bnJldi54bWxQSwUGAAAAAAQABAD1AAAAhwMAAAAA&#10;" fillcolor="black"/>
            <v:shape id="AutoShape 8" o:spid="_x0000_s1032" type="#_x0000_t10" style="position:absolute;left:3141;top:15534;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5/aMMA&#10;AADaAAAADwAAAGRycy9kb3ducmV2LnhtbESP0WrCQBRE3wv9h+UWfKubCKYaXUWUgC8Fq37ANXub&#10;TZO9G7Krxr/vCoU+DjNzhlmuB9uKG/W+dqwgHScgiEuna64UnE/F+wyED8gaW8ek4EEe1qvXlyXm&#10;2t35i27HUIkIYZ+jAhNCl0vpS0MW/dh1xNH7dr3FEGVfSd3jPcJtKydJkkmLNccFgx1tDZXN8WoV&#10;TLNZ9XlpDudsN5kXnM7TH9MUSo3ehs0CRKAh/If/2nut4AOeV+IN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5/aMMAAADaAAAADwAAAAAAAAAAAAAAAACYAgAAZHJzL2Rv&#10;d25yZXYueG1sUEsFBgAAAAAEAAQA9QAAAIgDAAAAAA==&#10;" fillcolor="black"/>
            <v:shape id="AutoShape 9" o:spid="_x0000_s1033" type="#_x0000_t10" style="position:absolute;left:2421;top:15894;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HrGr8A&#10;AADaAAAADwAAAGRycy9kb3ducmV2LnhtbERPzYrCMBC+L/gOYQRva1rBotUo4lLwIuyqDzA2Y1Pb&#10;TEqT1fr25rCwx4/vf70dbCse1PvasYJ0moAgLp2uuVJwORefCxA+IGtsHZOCF3nYbkYfa8y1e/IP&#10;PU6hEjGEfY4KTAhdLqUvDVn0U9cRR+7meoshwr6SusdnDLetnCVJJi3WHBsMdrQ3VDanX6tgni2q&#10;47X5vmRfs2XB6TK9m6ZQajIedisQgYbwL/5zH7SCuDVeiTdAb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cesavwAAANoAAAAPAAAAAAAAAAAAAAAAAJgCAABkcnMvZG93bnJl&#10;di54bWxQSwUGAAAAAAQABAD1AAAAhAMAAAAA&#10;" fillcolor="black"/>
            <v:shape id="AutoShape 10" o:spid="_x0000_s1034" type="#_x0000_t10" style="position:absolute;left:2781;top:15894;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1OgcIA&#10;AADaAAAADwAAAGRycy9kb3ducmV2LnhtbESP0WrCQBRE3wX/YbmCb7qJYDDRVUQJ9KXQWj/gNnvN&#10;xmTvhuxW07/vFgp9HGbmDLM7jLYTDxp841hBukxAEFdON1wruH6Uiw0IH5A1do5JwTd5OOynkx0W&#10;2j35nR6XUIsIYV+gAhNCX0jpK0MW/dL1xNG7ucFiiHKopR7wGeG2k6skyaTFhuOCwZ5Ohqr28mUV&#10;rLNN/frZvl2z8yovOc3Tu2lLpeaz8bgFEWgM/+G/9otWkMPvlXg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U6BwgAAANoAAAAPAAAAAAAAAAAAAAAAAJgCAABkcnMvZG93&#10;bnJldi54bWxQSwUGAAAAAAQABAD1AAAAhwMAAAAA&#10;" fillcolor="black"/>
            <v:shape id="AutoShape 11" o:spid="_x0000_s1035" type="#_x0000_t10" style="position:absolute;left:3141;top:15894;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jwsQA&#10;AADbAAAADwAAAGRycy9kb3ducmV2LnhtbESPQWvDMAyF74P9B6NBb6uTwkKb1i1jI7DLYGv7A9RY&#10;jdPEcoi9Nv3302Gwm8R7eu/TZjf5Xl1pjG1gA/k8A0VcB9tyY+B4qJ6XoGJCttgHJgN3irDbPj5s&#10;sLThxt903adGSQjHEg24lIZS61g78hjnYSAW7RxGj0nWsdF2xJuE+14vsqzQHluWBocDvTmqu/2P&#10;N/BSLJvPU/d1LN4Xq4rzVX5xXWXM7Gl6XYNKNKV/89/1hxV8oZdfZA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RY8LEAAAA2wAAAA8AAAAAAAAAAAAAAAAAmAIAAGRycy9k&#10;b3ducmV2LnhtbFBLBQYAAAAABAAEAPUAAACJAwAAAAA=&#10;" fillcolor="black"/>
            <v:shape id="AutoShape 12" o:spid="_x0000_s1036" type="#_x0000_t10" style="position:absolute;left:2781;top:16254;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3GWcEA&#10;AADbAAAADwAAAGRycy9kb3ducmV2LnhtbERPzYrCMBC+C75DGMGbphUsWo0iSmEvwq7rA8w2Y1Pb&#10;TEqT1fr2m4WFvc3H9zvb/WBb8aDe144VpPMEBHHpdM2VgutnMVuB8AFZY+uYFLzIw343Hm0x1+7J&#10;H/S4hErEEPY5KjAhdLmUvjRk0c9dRxy5m+sthgj7SuoenzHctnKRJJm0WHNsMNjR0VDZXL6tgmW2&#10;qs5fzfs1Oy3WBafr9G6aQqnpZDhsQAQawr/4z/2m4/wUfn+JB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dxlnBAAAA2wAAAA8AAAAAAAAAAAAAAAAAmAIAAGRycy9kb3du&#10;cmV2LnhtbFBLBQYAAAAABAAEAPUAAACGAwAAAAA=&#10;" fillcolor="black"/>
            <w10:wrap type="none"/>
            <w10:anchorlock/>
          </v:group>
        </w:pic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Правая половина листа – для ребенка, который будет выполнять задание по срисовыванию.</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lastRenderedPageBreak/>
        <w:t>Сидеть он должен так, как ему удобно, чтобы стол и стул были с учетом его роста.</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Когда все готово, усаживаете ребенка, кладете перед ним сложенный лист бумаги, даете первое задание и ждете когда он их выполнит. Затем просите его развернуть лист для второго задания и т.д.</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1.. Нарисуй мужчину. Так как ты умеешь (больше ничего не говорим и на все реплики ребенка повторяем инструкцию без своего пояснения). Если он спрашивает, можно ли нарисовать женщину, говорите: “Нужно нарисовать мужчину”. Если ребенок уже начал рисовать женщину – дождитесь, пока он закончит, и повторите просьбу нарисовать мужчину. Бывает, что ребенок отказывается рисовать именно мужчину (далее я поясню, отчего это может быть). Тогда делаем следующее задание.</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 xml:space="preserve">2. Ребенок переворачивает лист и видит вверху в левой части предложение. Вы говорите: “Посмотри, здесь что-то написано. Ты еще не умеешь писать, но попробуй, может быть у тебя получится точно так же. Внимательно посмотри и здесь рядом на свободном месте напиши так же”. Т.е. мы предлагаем ему скопировать фразу. Если ваш ребенок уже умеет читать письменный текст, напишите любую фразу на другом, неизвестном ему, языке, например, на английском: </w:t>
      </w:r>
    </w:p>
    <w:p w:rsidR="005F08EB" w:rsidRPr="00272FDD" w:rsidRDefault="005F08EB" w:rsidP="005F08EB">
      <w:pPr>
        <w:ind w:right="57" w:firstLine="680"/>
        <w:jc w:val="both"/>
        <w:rPr>
          <w:color w:val="000000" w:themeColor="text1"/>
          <w:sz w:val="24"/>
          <w:szCs w:val="24"/>
        </w:rPr>
      </w:pPr>
      <w:r w:rsidRPr="00272FDD">
        <w:rPr>
          <w:b/>
          <w:i/>
          <w:color w:val="000000" w:themeColor="text1"/>
          <w:sz w:val="24"/>
          <w:szCs w:val="24"/>
        </w:rPr>
        <w:t>Heeatssoup</w:t>
      </w:r>
      <w:r w:rsidRPr="00272FDD">
        <w:rPr>
          <w:color w:val="000000" w:themeColor="text1"/>
          <w:sz w:val="24"/>
          <w:szCs w:val="24"/>
        </w:rPr>
        <w:t>.</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3. Затем он переходит к группе точек. Вы говорите: “Посмотри, здесь нарисованы точки. Попробуй здесь, рядом, нарисовать точно так же.” Вы можете пальцем показать место, где он будет их рисовать. После окончания теста не забудьте похвалить ребенка.</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 xml:space="preserve">а) Тест “Рисунок человека” </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Задание</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 xml:space="preserve">“Здесь (показывается, где) нарисуй какого-либо дядю, как ты умеешь”. Во время рисования недопустимо поправлять ребенка (“ты забыл нарисовать уши”), взрослый молча наблюдает. </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 xml:space="preserve">Оценивание </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 xml:space="preserve">1 балл: нарисована мужская фигура (элементы мужской одежды), есть голова, туловище, конечности; голова с туловищем соединяется шеей, она не должна быть больше туловища; голова меньше туловища; на голове – волосы, возможен головной убор, уши; на лице – глаза, нос, рот; руки имеют кисти с пятью пальцами; ноги отогнуты (есть ступня или ботинок);фигура нарисована синтетическим способом (контур цельный, ноги и руки как бы растут из туловища, а не прикреплены к нему. </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2 балла: выполнение всех требований, кроме синтетического способа рисования, либо если присутствует синтетический способ, но не нарисованы 3 детали: шея, волосы, пальцы; лицо полностью прорисовано.</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 xml:space="preserve">3 балла: фигура имеет голову, туловище, конечности (руки и ноги нарисованы двумя линиями); могут отсутствовать: шея, уши, волосы, одежда, пальцы на руках, ступни на ногах. </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4 балла: примитивный рисунок с головой и туловищем, руки и ноги не прорисованы, могут быть в виде одной линии.</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 xml:space="preserve">5 баллов: отсутствие четкого изображения туловища, нет конечностей; каракули. </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б)  Копирование фразы из письменных букв.</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Задание</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 xml:space="preserve">“Посмотри, здесь что-то написано. Попробуй переписать так же здесь (показать ниже написанной фразы), как сможешь”. </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На листе напишите фразу прописными буквами, первая буква – заглавная: Он ел суп.</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Оценивание</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 xml:space="preserve">1 балл: хорошо и полностью скопирован образец; буквы могут быть несколько больше образца, но не в 2 раза; первая буква – заглавная; фраза состоит из трех слов, их расположение на листе горизонтально (возможно небольшое отклонение от горизонтали). </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 xml:space="preserve">2 балла: образец скопирован разборчиво; размер букв и горизонтальное положение </w:t>
      </w:r>
      <w:r w:rsidRPr="00272FDD">
        <w:rPr>
          <w:color w:val="000000" w:themeColor="text1"/>
          <w:sz w:val="24"/>
          <w:szCs w:val="24"/>
        </w:rPr>
        <w:lastRenderedPageBreak/>
        <w:t>не учитывается (буква может быть больше, строчка может уходить вверх или вниз).</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 xml:space="preserve">3 балла: надпись разбита на три части, можно понять хотя бы 4 буквы. </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4 балла: с образцом совпадают хотя бы 2 буквы, видна строка.</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5 баллов: неразборчивые каракули, чирканье.</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в)  Срисовывание точек (см.рис.2 выше)</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Задание</w:t>
      </w:r>
      <w:r w:rsidRPr="00272FDD">
        <w:rPr>
          <w:color w:val="000000" w:themeColor="text1"/>
          <w:sz w:val="24"/>
          <w:szCs w:val="24"/>
        </w:rPr>
        <w:br/>
        <w:t xml:space="preserve">“Здесь нарисованы точки. Попробуй нарисовать рядом такие же”. </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 xml:space="preserve">В образце 10 точек находятся на ровном расстоянии друг от друга по вертикали и по горизонтали. </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Оценивание</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 xml:space="preserve">1 балл: точное копирование образца, допускаются небольшие отклонения от строчки или столбца, уменьшение рисунка, недопустимо увеличение. </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2 балла: количество и расположение точек соответствуют образцу, допускается отклонение до трех точек на половину расстояния между ними; точки могут быть заменены кружками.</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3 балла: рисунок в целом соответствует образцу, по высоте или ширине не превосходит его больше, чем в 2 раза; число точек может не соответствовать образцу, но их не должно быть больше 20 и меньше 7; допустим разворот рисунка даже на 180 градусов.</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4 балла: рисунок состоит из точек, но не соответствует образцу.</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 xml:space="preserve">5 баллов: каракули, чирканье. </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После оценки каждого задания все баллы суммируются.</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Итак, если ребенок набрал в сумме по всем трем заданиям:</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3-6  баллов –  это у него высокий уровень готовности к школе;</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7-12 баллов – вполне средний уровень;</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13-15 баллов – так и быть, низкий уровень готовности, ребенок нуждается в дополнительном обследовании интеллекта и психического развития (а, может быть,  просто у ребенка было плохое настроение? - через денек пройдем тест ещё разок!Дай Бог, всё получится, но, нужно быть внимательнее!)</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г)  ОПРОСНИК. Последняя часть теста Керн-Йирасик</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Выявляет общий уровень мышления, кругозор, развитие социальных качеств.</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 xml:space="preserve">Проводится в виде беседы “вопрос–ответ”. Задание может звучать так: “Сейчас я буду задавать вопросы, а ты постарайся ответить на них”. Если ребенку трудно сразу ответить на вопрос, можно помочь ему несколькими наводящими вопросами. Ответы фиксируются в баллах, затем суммируются: </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Какое животное больше – лошадь или собака?</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(лошадь = 0 баллов; неправильный ответ = -5 баллов)</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Утром мы завтракаем, а днем...</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(обедаем, едим суп, мясо = 0; ужинаем, спим и другие неправильные ответы = -3 балла)</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Днем светло, а ночью...(темно = 0; неправильный ответ = -4)</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Небо голубое, а трава ...(зеленая = 0; неправильный ответ = -4)</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Черешни, груши, сливы, яблоки – это что? (фрукты = 1;  еправильный ответ = -1)</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Почему раньше, чем пройдет поезд, опускается шлагбаум? (чтобы поезд не столкнулся с автомобилем; чтобы никто не пострадал и т.д. = 0; неправильный ответ = -1)</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Что такое Москва, Одесса, Санкт-Петербург? (назвать любые города) (города = 1; станции = 0; неправильный ответ = -1)</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Который час? (показать на часах, настоящих или игрушечных) (правильно показано = 4; показано только целый час или четверть часа = 3; не знает часов = 0)</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Маленькая корова – это теленок, маленькая собака – это..., маленькая овечка – это...? (щенок, ягненок = 4; только один правильный ответ = 0; неправильный ответ = -1)</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 xml:space="preserve">Собака больше похожа на курицу или кошку? Чем? Что у них общего? (на кошку, </w:t>
      </w:r>
      <w:r w:rsidRPr="00272FDD">
        <w:rPr>
          <w:color w:val="000000" w:themeColor="text1"/>
          <w:sz w:val="24"/>
          <w:szCs w:val="24"/>
        </w:rPr>
        <w:lastRenderedPageBreak/>
        <w:t>потому что у них по 4 ноги, шерсть, хвост, когти (достаточно одного подобия) = 0; на кошку без объяснения = -1, на курицу = -3)</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Почему во всех автомобилях тормоза? (указано две причины: тормозить с горы, останавливаться, избегать столкновения и т.д. = 1; одна причина = 0; неправильный ответ = -1)</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Чем похожи друг на друга молоток и топор? (два общих признака: они из дерева и железа, это инструменты, ими можно забивать гвозди, у них есть рукоятки и т.д. = 3; одно подобие = 2; неправильный ответ = 0)</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Чем похожи друг на друга кошка и белка? (определение, что это животные или приведение двух общих признаков: у них 4 лапы, хвосты, шерсть, они могут лазить по деревьям и т.д. = 3; одно подобие = 2; неправильный ответ = 0)</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Чем отличаются гвоздь и винт? Как бы ты узнал их, если бы они лежали перед тобой на столе? (у винта нарезка (резьба, такая закрученная линия вокруг ) = 3; винт ввинчивается, а гвоздь забивается или у винта есть гайка = 2; неправильный ответ = 0)</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Футбол, прыжки в высоту, теннис, плавание - это... (спорт (физкультура) = 3; игры (упражнения, гимнастика, состязания) = 2; не знает = 0)</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Какие ты знаешь транспортные средства? (три наземных транспортных средства + самолет или корабль = 4; только три наземных транспортных средства или полный перечень с самолетом, кораблем, но только после объяснения, что транспортные средства – это то, на чем можно передвигаться = 2; неправильный ответ = 0)</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Чем отличается старый человек от молодого? Какая между ними разница? (3 признака (седые волосы, отсутствие волос, морщины, плохо видит, часто болеет и т.д.) = 4; одно или два различия = 2; неправильный ответ (у него палка, он курит …) = 0</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 xml:space="preserve">Почему люди занимаются спортом?  (по двум причинам (чтобы быть здоровыми, закаленными, чтобы не были толстыми и т.д.) = 4; одна причина = 2; неправильный ответ (чтобы что-то уметь, чтобы заработать деньги и т.д.) = 0) </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Почему это плохо, когда кто-то отклоняется от работы? (остальные должны работать за него (или другое выражение того, что кто-то несет ущерб вследствие этого) = 4; он ленивый, мало зарабатывает, не может ничего купить = 2; неправильный ответ = 0)</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Почему на письмо нужно наклеивать марку? (так платят за пересылку этого письма = 5; другой, тот кто получит, должен был бы заплатить штраф = 2; неправильный ответ = 0)</w:t>
      </w:r>
    </w:p>
    <w:p w:rsidR="005F08EB" w:rsidRPr="00272FDD" w:rsidRDefault="005F08EB" w:rsidP="005F08EB">
      <w:pPr>
        <w:ind w:right="57" w:firstLine="680"/>
        <w:jc w:val="both"/>
        <w:rPr>
          <w:color w:val="000000" w:themeColor="text1"/>
          <w:sz w:val="24"/>
          <w:szCs w:val="24"/>
        </w:rPr>
      </w:pPr>
      <w:r w:rsidRPr="00272FDD">
        <w:rPr>
          <w:color w:val="000000" w:themeColor="text1"/>
          <w:sz w:val="24"/>
          <w:szCs w:val="24"/>
        </w:rPr>
        <w:t>Суммируем баллы. Сумма + 24 и выше – высокий вербальный интеллект (кругозор). Сумма от + 14 до 23 – выше среднего. Сумма от 0 до + 13 – средний показатель вербального интеллекта. От - 1  до – 10 – ниже среднего. От – 11 и меньше – низкий показатель. Если показатель вербального интеллекта низкий или ниже среднего, необходимо дополнительное обследование нервно-психического развития ребенка.</w:t>
      </w:r>
    </w:p>
    <w:p w:rsidR="005F08EB" w:rsidRPr="00272FDD" w:rsidRDefault="005F08EB" w:rsidP="005F08EB">
      <w:pPr>
        <w:spacing w:after="120"/>
        <w:ind w:firstLine="709"/>
        <w:jc w:val="both"/>
        <w:rPr>
          <w:b/>
          <w:bCs/>
          <w:color w:val="000000" w:themeColor="text1"/>
          <w:sz w:val="24"/>
          <w:szCs w:val="24"/>
        </w:rPr>
      </w:pPr>
    </w:p>
    <w:p w:rsidR="005F08EB" w:rsidRPr="00272FDD" w:rsidRDefault="005F08EB" w:rsidP="005F08EB">
      <w:pPr>
        <w:spacing w:after="120"/>
        <w:ind w:firstLine="709"/>
        <w:jc w:val="both"/>
        <w:rPr>
          <w:b/>
          <w:bCs/>
          <w:color w:val="000000" w:themeColor="text1"/>
          <w:sz w:val="24"/>
          <w:szCs w:val="24"/>
        </w:rPr>
      </w:pPr>
      <w:r w:rsidRPr="00272FDD">
        <w:rPr>
          <w:b/>
          <w:bCs/>
          <w:color w:val="000000" w:themeColor="text1"/>
          <w:sz w:val="24"/>
          <w:szCs w:val="24"/>
        </w:rPr>
        <w:t>Рекомендованная литература для выполнения с/р №3</w:t>
      </w:r>
    </w:p>
    <w:p w:rsidR="005F08EB" w:rsidRPr="00272FDD" w:rsidRDefault="005F08EB" w:rsidP="005F08EB">
      <w:pPr>
        <w:numPr>
          <w:ilvl w:val="0"/>
          <w:numId w:val="2"/>
        </w:numPr>
        <w:tabs>
          <w:tab w:val="left" w:pos="851"/>
        </w:tabs>
        <w:ind w:left="0" w:firstLine="567"/>
        <w:jc w:val="both"/>
        <w:rPr>
          <w:color w:val="000000" w:themeColor="text1"/>
          <w:sz w:val="24"/>
          <w:szCs w:val="24"/>
        </w:rPr>
      </w:pPr>
      <w:r w:rsidRPr="00272FDD">
        <w:rPr>
          <w:color w:val="000000" w:themeColor="text1"/>
          <w:sz w:val="24"/>
          <w:szCs w:val="24"/>
        </w:rPr>
        <w:t xml:space="preserve">Выготский Л.С. Психология развития ребенка. – М.: Эксмо, 2003. </w:t>
      </w:r>
    </w:p>
    <w:p w:rsidR="005F08EB" w:rsidRPr="00272FDD" w:rsidRDefault="005F08EB" w:rsidP="005F08EB">
      <w:pPr>
        <w:numPr>
          <w:ilvl w:val="0"/>
          <w:numId w:val="2"/>
        </w:numPr>
        <w:tabs>
          <w:tab w:val="left" w:pos="851"/>
        </w:tabs>
        <w:ind w:left="0" w:firstLine="567"/>
        <w:jc w:val="both"/>
        <w:rPr>
          <w:color w:val="000000" w:themeColor="text1"/>
          <w:sz w:val="24"/>
          <w:szCs w:val="24"/>
        </w:rPr>
      </w:pPr>
      <w:r w:rsidRPr="00272FDD">
        <w:rPr>
          <w:color w:val="000000" w:themeColor="text1"/>
          <w:sz w:val="24"/>
          <w:szCs w:val="24"/>
        </w:rPr>
        <w:t xml:space="preserve">Гуткина Н.И. Психологическая готовность к школе. – М.: НПО «Образование», 1996. </w:t>
      </w:r>
    </w:p>
    <w:p w:rsidR="005F08EB" w:rsidRPr="00272FDD" w:rsidRDefault="005F08EB" w:rsidP="005F08EB">
      <w:pPr>
        <w:numPr>
          <w:ilvl w:val="0"/>
          <w:numId w:val="2"/>
        </w:numPr>
        <w:tabs>
          <w:tab w:val="left" w:pos="851"/>
        </w:tabs>
        <w:ind w:left="0" w:firstLine="567"/>
        <w:jc w:val="both"/>
        <w:rPr>
          <w:color w:val="000000" w:themeColor="text1"/>
          <w:sz w:val="24"/>
          <w:szCs w:val="24"/>
        </w:rPr>
      </w:pPr>
      <w:r w:rsidRPr="00272FDD">
        <w:rPr>
          <w:color w:val="000000" w:themeColor="text1"/>
          <w:sz w:val="24"/>
          <w:szCs w:val="24"/>
        </w:rPr>
        <w:t>Веракса Н.Е. Диагностика готовности ребенка к школе. – М.: Мозаика-синтез, 2010.</w:t>
      </w:r>
    </w:p>
    <w:p w:rsidR="005F08EB" w:rsidRPr="00272FDD" w:rsidRDefault="005F08EB" w:rsidP="005F08EB">
      <w:pPr>
        <w:numPr>
          <w:ilvl w:val="0"/>
          <w:numId w:val="2"/>
        </w:numPr>
        <w:tabs>
          <w:tab w:val="left" w:pos="851"/>
        </w:tabs>
        <w:ind w:left="0" w:firstLine="567"/>
        <w:jc w:val="both"/>
        <w:rPr>
          <w:color w:val="000000" w:themeColor="text1"/>
          <w:sz w:val="24"/>
          <w:szCs w:val="24"/>
        </w:rPr>
      </w:pPr>
      <w:r w:rsidRPr="00272FDD">
        <w:rPr>
          <w:color w:val="000000" w:themeColor="text1"/>
          <w:sz w:val="24"/>
          <w:szCs w:val="24"/>
        </w:rPr>
        <w:t xml:space="preserve">Князева Т.Н. Психологическая готовность ребенка к обучению в основной школе. – М.: Речь, 2007. </w:t>
      </w:r>
    </w:p>
    <w:p w:rsidR="005F08EB" w:rsidRPr="00272FDD" w:rsidRDefault="005F08EB" w:rsidP="005F08EB">
      <w:pPr>
        <w:numPr>
          <w:ilvl w:val="0"/>
          <w:numId w:val="2"/>
        </w:numPr>
        <w:tabs>
          <w:tab w:val="left" w:pos="360"/>
          <w:tab w:val="left" w:pos="851"/>
          <w:tab w:val="left" w:pos="900"/>
        </w:tabs>
        <w:ind w:left="0" w:firstLine="567"/>
        <w:jc w:val="both"/>
        <w:rPr>
          <w:color w:val="000000" w:themeColor="text1"/>
          <w:sz w:val="24"/>
          <w:szCs w:val="24"/>
        </w:rPr>
      </w:pPr>
      <w:r w:rsidRPr="00272FDD">
        <w:rPr>
          <w:color w:val="000000" w:themeColor="text1"/>
          <w:sz w:val="24"/>
          <w:szCs w:val="24"/>
        </w:rPr>
        <w:t xml:space="preserve">Маркова А.К. и др. Формирование мотивации учения: кн. для учителя. – М., 1990. </w:t>
      </w:r>
    </w:p>
    <w:p w:rsidR="005F08EB" w:rsidRPr="00272FDD" w:rsidRDefault="005F08EB" w:rsidP="005F08EB">
      <w:pPr>
        <w:pStyle w:val="a3"/>
        <w:widowControl/>
        <w:numPr>
          <w:ilvl w:val="0"/>
          <w:numId w:val="2"/>
        </w:numPr>
        <w:tabs>
          <w:tab w:val="left" w:pos="709"/>
          <w:tab w:val="left" w:pos="851"/>
          <w:tab w:val="left" w:pos="993"/>
          <w:tab w:val="left" w:pos="1134"/>
        </w:tabs>
        <w:ind w:left="0" w:firstLine="567"/>
        <w:jc w:val="both"/>
        <w:rPr>
          <w:rFonts w:ascii="Times New Roman" w:hAnsi="Times New Roman" w:cs="Times New Roman"/>
          <w:color w:val="000000" w:themeColor="text1"/>
        </w:rPr>
      </w:pPr>
      <w:r w:rsidRPr="00272FDD">
        <w:rPr>
          <w:rFonts w:ascii="Times New Roman" w:hAnsi="Times New Roman" w:cs="Times New Roman"/>
          <w:color w:val="000000" w:themeColor="text1"/>
        </w:rPr>
        <w:t xml:space="preserve">Зимняя И.А. Педагогическая психология: Учебник для вузов [Электронный ресурс]. – М.: Логос, 2004. – 384 с. – </w:t>
      </w:r>
      <w:r w:rsidRPr="00272FDD">
        <w:rPr>
          <w:rFonts w:ascii="Times New Roman" w:hAnsi="Times New Roman" w:cs="Times New Roman"/>
          <w:color w:val="000000" w:themeColor="text1"/>
          <w:lang w:val="en-US"/>
        </w:rPr>
        <w:t>URL</w:t>
      </w:r>
      <w:r w:rsidRPr="00272FDD">
        <w:rPr>
          <w:rFonts w:ascii="Times New Roman" w:hAnsi="Times New Roman" w:cs="Times New Roman"/>
          <w:color w:val="000000" w:themeColor="text1"/>
        </w:rPr>
        <w:t xml:space="preserve">: </w:t>
      </w:r>
      <w:hyperlink r:id="rId5" w:history="1">
        <w:r w:rsidRPr="00272FDD">
          <w:rPr>
            <w:rStyle w:val="a4"/>
            <w:rFonts w:ascii="Times New Roman" w:hAnsi="Times New Roman" w:cs="Times New Roman"/>
            <w:color w:val="000000" w:themeColor="text1"/>
          </w:rPr>
          <w:t>http://klex.ru/7um</w:t>
        </w:r>
      </w:hyperlink>
      <w:r w:rsidRPr="00272FDD">
        <w:rPr>
          <w:rFonts w:ascii="Times New Roman" w:hAnsi="Times New Roman" w:cs="Times New Roman"/>
          <w:color w:val="000000" w:themeColor="text1"/>
        </w:rPr>
        <w:t xml:space="preserve"> (дата обращения 30.08.2014)</w:t>
      </w:r>
    </w:p>
    <w:p w:rsidR="005F08EB" w:rsidRPr="00272FDD" w:rsidRDefault="005F08EB" w:rsidP="005F08EB">
      <w:pPr>
        <w:spacing w:after="120"/>
        <w:ind w:firstLine="709"/>
        <w:jc w:val="center"/>
        <w:rPr>
          <w:b/>
          <w:bCs/>
          <w:color w:val="000000" w:themeColor="text1"/>
          <w:sz w:val="24"/>
          <w:szCs w:val="24"/>
        </w:rPr>
      </w:pPr>
    </w:p>
    <w:p w:rsidR="005F08EB" w:rsidRPr="00272FDD" w:rsidRDefault="005F08EB" w:rsidP="005F08EB">
      <w:pPr>
        <w:widowControl/>
        <w:autoSpaceDE/>
        <w:autoSpaceDN/>
        <w:adjustRightInd/>
        <w:spacing w:after="200" w:line="276" w:lineRule="auto"/>
        <w:rPr>
          <w:b/>
          <w:bCs/>
          <w:color w:val="000000" w:themeColor="text1"/>
          <w:sz w:val="24"/>
          <w:szCs w:val="24"/>
        </w:rPr>
      </w:pPr>
      <w:r w:rsidRPr="00272FDD">
        <w:rPr>
          <w:b/>
          <w:bCs/>
          <w:color w:val="000000" w:themeColor="text1"/>
          <w:sz w:val="24"/>
          <w:szCs w:val="24"/>
        </w:rPr>
        <w:br w:type="page"/>
      </w:r>
    </w:p>
    <w:p w:rsidR="006902DE" w:rsidRDefault="006902DE"/>
    <w:sectPr w:rsidR="006902DE" w:rsidSect="006902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576AA"/>
    <w:multiLevelType w:val="hybridMultilevel"/>
    <w:tmpl w:val="71821F66"/>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51DC334E"/>
    <w:multiLevelType w:val="hybridMultilevel"/>
    <w:tmpl w:val="ED2C6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5F08EB"/>
    <w:rsid w:val="005F08EB"/>
    <w:rsid w:val="006902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8E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8EB"/>
    <w:pPr>
      <w:autoSpaceDE/>
      <w:autoSpaceDN/>
      <w:adjustRightInd/>
      <w:ind w:left="720"/>
      <w:contextualSpacing/>
    </w:pPr>
    <w:rPr>
      <w:rFonts w:ascii="Courier New" w:hAnsi="Courier New" w:cs="Courier New"/>
      <w:color w:val="000000"/>
      <w:sz w:val="24"/>
      <w:szCs w:val="24"/>
      <w:lang w:bidi="he-IL"/>
    </w:rPr>
  </w:style>
  <w:style w:type="character" w:styleId="a4">
    <w:name w:val="Hyperlink"/>
    <w:rsid w:val="005F08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lex.ru/7u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1764</Words>
  <Characters>10058</Characters>
  <Application>Microsoft Office Word</Application>
  <DocSecurity>0</DocSecurity>
  <Lines>83</Lines>
  <Paragraphs>23</Paragraphs>
  <ScaleCrop>false</ScaleCrop>
  <Company>SPecialiST RePack</Company>
  <LinksUpToDate>false</LinksUpToDate>
  <CharactersWithSpaces>11799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2014-12-31T12:36:00Z</dcterms:created>
  <dcterms:modified xsi:type="dcterms:W3CDTF">2014-12-31T12:37:00Z</dcterms:modified>
</cp:coreProperties>
</file>