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38" w:rsidRPr="00A04038" w:rsidRDefault="00A04038" w:rsidP="00A04038">
      <w:pPr>
        <w:pStyle w:val="Default"/>
        <w:rPr>
          <w:b/>
          <w:bCs/>
          <w:color w:val="FF0000"/>
          <w:sz w:val="28"/>
          <w:szCs w:val="28"/>
        </w:rPr>
      </w:pPr>
      <w:r w:rsidRPr="00A04038">
        <w:rPr>
          <w:b/>
          <w:bCs/>
          <w:color w:val="FF0000"/>
          <w:sz w:val="28"/>
          <w:szCs w:val="28"/>
        </w:rPr>
        <w:t>2 вопроса осветить каждый  на 1-2 страницу (14 шрифт)</w:t>
      </w:r>
    </w:p>
    <w:p w:rsidR="00A04038" w:rsidRDefault="00A04038" w:rsidP="00A04038">
      <w:pPr>
        <w:pStyle w:val="Default"/>
        <w:rPr>
          <w:b/>
          <w:bCs/>
          <w:sz w:val="28"/>
          <w:szCs w:val="28"/>
        </w:rPr>
      </w:pPr>
    </w:p>
    <w:p w:rsidR="00A04038" w:rsidRDefault="00A04038" w:rsidP="00A04038">
      <w:pPr>
        <w:pStyle w:val="Default"/>
        <w:rPr>
          <w:b/>
          <w:bCs/>
          <w:sz w:val="28"/>
          <w:szCs w:val="28"/>
        </w:rPr>
      </w:pPr>
    </w:p>
    <w:p w:rsidR="00A04038" w:rsidRDefault="00A04038" w:rsidP="00A04038">
      <w:pPr>
        <w:pStyle w:val="Default"/>
        <w:rPr>
          <w:b/>
          <w:bCs/>
          <w:sz w:val="28"/>
          <w:szCs w:val="28"/>
        </w:rPr>
      </w:pPr>
    </w:p>
    <w:p w:rsidR="00A04038" w:rsidRDefault="00A04038" w:rsidP="00A04038">
      <w:pPr>
        <w:pStyle w:val="Default"/>
        <w:rPr>
          <w:b/>
          <w:bCs/>
          <w:sz w:val="28"/>
          <w:szCs w:val="28"/>
        </w:rPr>
      </w:pPr>
    </w:p>
    <w:p w:rsidR="00A04038" w:rsidRPr="00A04038" w:rsidRDefault="00A04038" w:rsidP="00A04038">
      <w:pPr>
        <w:pStyle w:val="Default"/>
        <w:rPr>
          <w:b/>
          <w:bCs/>
          <w:sz w:val="28"/>
          <w:szCs w:val="28"/>
        </w:rPr>
      </w:pPr>
      <w:r>
        <w:rPr>
          <w:b/>
          <w:bCs/>
          <w:sz w:val="28"/>
          <w:szCs w:val="28"/>
        </w:rPr>
        <w:t xml:space="preserve">Тема 4. Локальное нормотворчество работодателя </w:t>
      </w:r>
    </w:p>
    <w:p w:rsidR="00A04038" w:rsidRPr="00A04038" w:rsidRDefault="00A04038" w:rsidP="00A04038">
      <w:pPr>
        <w:pStyle w:val="Default"/>
        <w:rPr>
          <w:color w:val="FF0000"/>
          <w:sz w:val="28"/>
          <w:szCs w:val="28"/>
        </w:rPr>
      </w:pPr>
      <w:r w:rsidRPr="00A04038">
        <w:rPr>
          <w:color w:val="FF0000"/>
          <w:sz w:val="28"/>
          <w:szCs w:val="28"/>
        </w:rPr>
        <w:t xml:space="preserve">1. Понятие и значение локальных нормативных правовых актов при регулировании трудовых отношений </w:t>
      </w:r>
    </w:p>
    <w:p w:rsidR="00A04038" w:rsidRDefault="00A04038" w:rsidP="00A04038">
      <w:pPr>
        <w:pStyle w:val="Default"/>
        <w:rPr>
          <w:sz w:val="28"/>
          <w:szCs w:val="28"/>
        </w:rPr>
      </w:pPr>
    </w:p>
    <w:p w:rsidR="00A04038" w:rsidRDefault="00A04038" w:rsidP="00A04038">
      <w:pPr>
        <w:pStyle w:val="Default"/>
        <w:rPr>
          <w:b/>
          <w:bCs/>
          <w:sz w:val="28"/>
          <w:szCs w:val="28"/>
        </w:rPr>
      </w:pPr>
      <w:r>
        <w:rPr>
          <w:b/>
          <w:bCs/>
          <w:sz w:val="28"/>
          <w:szCs w:val="28"/>
        </w:rPr>
        <w:t xml:space="preserve">Методические рекомендации: </w:t>
      </w:r>
    </w:p>
    <w:p w:rsidR="00A04038" w:rsidRDefault="00A04038" w:rsidP="00A04038">
      <w:pPr>
        <w:pStyle w:val="Default"/>
        <w:rPr>
          <w:sz w:val="28"/>
          <w:szCs w:val="28"/>
        </w:rPr>
      </w:pPr>
      <w:r>
        <w:rPr>
          <w:sz w:val="28"/>
          <w:szCs w:val="28"/>
        </w:rPr>
        <w:t xml:space="preserve">Для уяснения материала по теме, прежде всего, нужно вспомнить понятие локальных нормативных правовых актов. Далее следует рассмотреть классификацию локальных нормативных правовых актов о труде по различным основаниям, например, по порядку принятия, по сфере действия, по сроку действия и другим. После этого необходимо изучить порядок принятия локальных нормативных правовых актов. </w:t>
      </w:r>
      <w:proofErr w:type="gramStart"/>
      <w:r>
        <w:rPr>
          <w:sz w:val="28"/>
          <w:szCs w:val="28"/>
        </w:rPr>
        <w:t>Нужно проанализировать различные этапы локального правотворчества: выявление потребности в принятии акта, подготовка проекта документа, согласование и учет мнений заинтересованных лиц, принятие и утверждение, опубликование и вступление в силу.</w:t>
      </w:r>
      <w:proofErr w:type="gramEnd"/>
      <w:r>
        <w:rPr>
          <w:sz w:val="28"/>
          <w:szCs w:val="28"/>
        </w:rPr>
        <w:t xml:space="preserve"> При этом нужно представлять, что при принятии локальных нормативных правовых актов непосредственное участие могут принимать представительные органы работников, прежде всего, выборный орган первичной профсоюзной организации. Студент должен выявить случаи участия профсоюзов в правотворческой деятельности, изучить порядок учета мнения. В заключении нужно рассмотреть вопрос о действии локальных нормативных правовых актов во времени и по кругу лиц. </w:t>
      </w:r>
    </w:p>
    <w:p w:rsidR="00675A37" w:rsidRDefault="00675A37"/>
    <w:p w:rsidR="00A04038" w:rsidRDefault="00A04038"/>
    <w:p w:rsidR="00A04038" w:rsidRDefault="00A04038"/>
    <w:p w:rsidR="00A04038" w:rsidRDefault="00A04038"/>
    <w:p w:rsidR="00A04038" w:rsidRDefault="00A04038"/>
    <w:p w:rsidR="00A04038" w:rsidRDefault="00A04038" w:rsidP="00A04038">
      <w:pPr>
        <w:pStyle w:val="Default"/>
        <w:rPr>
          <w:sz w:val="28"/>
          <w:szCs w:val="28"/>
        </w:rPr>
      </w:pPr>
    </w:p>
    <w:p w:rsidR="00A04038" w:rsidRDefault="00A04038" w:rsidP="00A04038">
      <w:pPr>
        <w:pStyle w:val="Default"/>
        <w:rPr>
          <w:sz w:val="28"/>
          <w:szCs w:val="28"/>
        </w:rPr>
      </w:pPr>
      <w:r>
        <w:rPr>
          <w:b/>
          <w:bCs/>
          <w:sz w:val="28"/>
          <w:szCs w:val="28"/>
        </w:rPr>
        <w:t>Тема 6</w:t>
      </w:r>
      <w:r>
        <w:rPr>
          <w:sz w:val="28"/>
          <w:szCs w:val="28"/>
        </w:rPr>
        <w:t xml:space="preserve">. </w:t>
      </w:r>
      <w:r>
        <w:rPr>
          <w:b/>
          <w:bCs/>
          <w:sz w:val="28"/>
          <w:szCs w:val="28"/>
        </w:rPr>
        <w:t xml:space="preserve">Рассмотрение и разрешение трудовых споров в системе защиты трудовых прав граждан </w:t>
      </w:r>
    </w:p>
    <w:p w:rsidR="00A04038" w:rsidRPr="00A04038" w:rsidRDefault="00A04038" w:rsidP="00A04038">
      <w:pPr>
        <w:pStyle w:val="Default"/>
        <w:rPr>
          <w:color w:val="FF0000"/>
          <w:sz w:val="28"/>
          <w:szCs w:val="28"/>
        </w:rPr>
      </w:pPr>
      <w:r w:rsidRPr="00A04038">
        <w:rPr>
          <w:color w:val="FF0000"/>
          <w:sz w:val="28"/>
          <w:szCs w:val="28"/>
        </w:rPr>
        <w:t xml:space="preserve">2. Самозащита работником своих трудовых прав </w:t>
      </w:r>
    </w:p>
    <w:p w:rsidR="00A04038" w:rsidRDefault="00A04038" w:rsidP="00A04038">
      <w:pPr>
        <w:pStyle w:val="Default"/>
        <w:rPr>
          <w:b/>
          <w:bCs/>
          <w:sz w:val="28"/>
          <w:szCs w:val="28"/>
        </w:rPr>
      </w:pPr>
      <w:r>
        <w:rPr>
          <w:b/>
          <w:bCs/>
          <w:sz w:val="28"/>
          <w:szCs w:val="28"/>
        </w:rPr>
        <w:t xml:space="preserve">Методические рекомендации: </w:t>
      </w:r>
    </w:p>
    <w:p w:rsidR="00A04038" w:rsidRDefault="00A04038" w:rsidP="00A04038">
      <w:pPr>
        <w:pStyle w:val="Default"/>
        <w:rPr>
          <w:sz w:val="28"/>
          <w:szCs w:val="28"/>
        </w:rPr>
      </w:pPr>
      <w:r>
        <w:rPr>
          <w:sz w:val="28"/>
          <w:szCs w:val="28"/>
        </w:rPr>
        <w:t xml:space="preserve">Начать рассмотрение темы необходимо с анализа международно-правовых актов и Конституции РФ о гарантиях защиты прав и свобод человека и гражданина. Нужно проанализировать понятие защиты трудовых прав работников: широкий и узкий аспекты, способы защиты трудовых прав работников. Далее нужно рассмотреть государственный надзор и </w:t>
      </w:r>
      <w:proofErr w:type="gramStart"/>
      <w:r>
        <w:rPr>
          <w:sz w:val="28"/>
          <w:szCs w:val="28"/>
        </w:rPr>
        <w:t>контроль за</w:t>
      </w:r>
      <w:proofErr w:type="gramEnd"/>
      <w:r>
        <w:rPr>
          <w:sz w:val="28"/>
          <w:szCs w:val="28"/>
        </w:rPr>
        <w:t xml:space="preserve"> соблюдением трудового законодательства. Структура осуществления </w:t>
      </w:r>
      <w:r>
        <w:rPr>
          <w:sz w:val="28"/>
          <w:szCs w:val="28"/>
        </w:rPr>
        <w:lastRenderedPageBreak/>
        <w:t xml:space="preserve">государственного </w:t>
      </w:r>
      <w:proofErr w:type="gramStart"/>
      <w:r>
        <w:rPr>
          <w:sz w:val="28"/>
          <w:szCs w:val="28"/>
        </w:rPr>
        <w:t>контроля за</w:t>
      </w:r>
      <w:proofErr w:type="gramEnd"/>
      <w:r>
        <w:rPr>
          <w:sz w:val="28"/>
          <w:szCs w:val="28"/>
        </w:rPr>
        <w:t xml:space="preserve"> соблюдением трудового законодательства и охраны труда, их основные цели и задачи. Полномочия органов осуществляющих соответствующий контроль и надзор. Государственный, внутриведомственный, муниципальный контроль. Федеральная инспекция труда, ее компетенция и подведомственные инспекции. Изучая перечисленные выше способы защиты трудовых прав работников студенту необходимо обратить внимание на деятельность государственных органов, осуществляющих надзор и </w:t>
      </w:r>
      <w:proofErr w:type="gramStart"/>
      <w:r>
        <w:rPr>
          <w:sz w:val="28"/>
          <w:szCs w:val="28"/>
        </w:rPr>
        <w:t>контроль за</w:t>
      </w:r>
      <w:proofErr w:type="gramEnd"/>
      <w:r>
        <w:rPr>
          <w:sz w:val="28"/>
          <w:szCs w:val="28"/>
        </w:rPr>
        <w:t xml:space="preserve"> соблюдением законодательства о труде. В связи с этим следует изучить аспекты деятельности судов, прокуратуры, а также обратить особое внимание на специализированные государственные органы, в первую очередь – Федеральную инспекцию труда, изучив статьи 355 – 357 Трудового кодекса. Также необходимо изучить нормативные материалы, которые регулируют деятельность специализированных государственных органов – федеральных надзоров. </w:t>
      </w:r>
    </w:p>
    <w:p w:rsidR="00A04038" w:rsidRDefault="00A04038" w:rsidP="00A04038">
      <w:pPr>
        <w:pStyle w:val="Default"/>
        <w:rPr>
          <w:sz w:val="28"/>
          <w:szCs w:val="28"/>
        </w:rPr>
      </w:pPr>
      <w:proofErr w:type="gramStart"/>
      <w:r>
        <w:rPr>
          <w:sz w:val="28"/>
          <w:szCs w:val="28"/>
        </w:rPr>
        <w:t>Кроме государственных органов право на осуществление контроля за соблюдением законодательства о труде</w:t>
      </w:r>
      <w:proofErr w:type="gramEnd"/>
      <w:r>
        <w:rPr>
          <w:sz w:val="28"/>
          <w:szCs w:val="28"/>
        </w:rPr>
        <w:t xml:space="preserve"> работодателями имеют профессиональные союзы. В связи с этим студенту необходимо усвоить формы контроля, какими полномочиями наделены профсоюзные правовые и технические инспекции, каким образом они осуществляют свои полномочия, а также какие гарантии установлены профсоюзным инспекторам для осуществления ими своих полномочий. Особое внимание студенту необходимо обратить на самозащиту работниками своих трудовых прав. Для качественного усвоения материала следует дать определение самозащиты и затем изучить законодательные положения, закрепленные в главе 59 Трудового кодекса, определяющие формы, в которых самозащита может осуществляться. Следует определить отличие самозащиты в трудовом праве от аналогичного понятия в гражданском праве. При этом необходимо изучить способы самозащиты трудовых прав, предусмотренные отдельными нормами других глав Трудового кодекса. Изучение блока </w:t>
      </w:r>
      <w:proofErr w:type="gramStart"/>
      <w:r>
        <w:rPr>
          <w:sz w:val="28"/>
          <w:szCs w:val="28"/>
        </w:rPr>
        <w:t>вопросов, посвященных трудовым спорам следует</w:t>
      </w:r>
      <w:proofErr w:type="gramEnd"/>
      <w:r>
        <w:rPr>
          <w:sz w:val="28"/>
          <w:szCs w:val="28"/>
        </w:rPr>
        <w:t xml:space="preserve"> начать с понятия трудового спора. Следует иметь в виду, что законодатель не дает общего понятия трудовых споров, а определяет их в зависимости от особенностей спорящих сторон. Так, понятие индивидуального трудового спора закреплено в статье 381 ТК РФ, а коллективного – в статье 398. </w:t>
      </w:r>
      <w:proofErr w:type="gramStart"/>
      <w:r>
        <w:rPr>
          <w:sz w:val="28"/>
          <w:szCs w:val="28"/>
        </w:rPr>
        <w:t>Для наиболее полного усвоения материала по данной теме необходимо рассмотреть принципы разрешения трудовых споров, основания для их классификации, причины их возникновения (правовые, экономические, социальные и другие), то есть юридические факты, вызвавшие разногласия, которые спорящие стороны не смогли разрешить самостоятельно при проведении непосредственных переговоров, а также условия возникновения споров, то есть те обстоятельства, которые приводят к возникновению споров.</w:t>
      </w:r>
      <w:proofErr w:type="gramEnd"/>
      <w:r>
        <w:rPr>
          <w:sz w:val="28"/>
          <w:szCs w:val="28"/>
        </w:rPr>
        <w:t xml:space="preserve"> Правовая природа трудовых споров. Понятие трудового спора, его отличие от разногласий между субъектами трудового права. </w:t>
      </w:r>
      <w:proofErr w:type="gramStart"/>
      <w:r>
        <w:rPr>
          <w:sz w:val="28"/>
          <w:szCs w:val="28"/>
        </w:rPr>
        <w:t xml:space="preserve">Динамика возникновения трудового спора: трудовое правонарушение, различная оценка его субъектами правоотношения, попытка урегулирования разногласий его </w:t>
      </w:r>
      <w:r>
        <w:rPr>
          <w:sz w:val="28"/>
          <w:szCs w:val="28"/>
        </w:rPr>
        <w:lastRenderedPageBreak/>
        <w:t xml:space="preserve">участниками, обращение в </w:t>
      </w:r>
      <w:proofErr w:type="spellStart"/>
      <w:r>
        <w:rPr>
          <w:sz w:val="28"/>
          <w:szCs w:val="28"/>
        </w:rPr>
        <w:t>юрисдикционный</w:t>
      </w:r>
      <w:proofErr w:type="spellEnd"/>
      <w:r>
        <w:rPr>
          <w:sz w:val="28"/>
          <w:szCs w:val="28"/>
        </w:rPr>
        <w:t xml:space="preserve"> орган для разрешения разногласий.</w:t>
      </w:r>
      <w:proofErr w:type="gramEnd"/>
      <w:r>
        <w:rPr>
          <w:sz w:val="28"/>
          <w:szCs w:val="28"/>
        </w:rPr>
        <w:t xml:space="preserve"> Возникновение трудового спора без трудового правонарушения. Далее следует рассмотреть соотношение материального, процедурного и процессуального права при разрешении трудового права. Разрешение трудовых споров как форма самозащиты работников своих трудовых прав, юрисдикция трудовых споров. Классификация трудовых споров по предмету спора: споры о праве и споры об интересе. Трудовые споры по спорящему субъекту: индивидуальные и коллективные. Трудовые споры по порядку его производства: исковые и неисковые. Трудовые споры по виду спорного правоотношения. </w:t>
      </w:r>
    </w:p>
    <w:p w:rsidR="00A04038" w:rsidRDefault="00A04038"/>
    <w:p w:rsidR="00A04038" w:rsidRDefault="00A04038"/>
    <w:p w:rsidR="00A04038" w:rsidRDefault="00A04038"/>
    <w:p w:rsidR="00A04038" w:rsidRDefault="00A04038"/>
    <w:p w:rsidR="00A04038" w:rsidRDefault="00A04038"/>
    <w:p w:rsidR="00A04038" w:rsidRDefault="00A04038">
      <w:bookmarkStart w:id="0" w:name="_GoBack"/>
      <w:bookmarkEnd w:id="0"/>
    </w:p>
    <w:p w:rsidR="00A04038" w:rsidRDefault="00A04038"/>
    <w:p w:rsidR="00A04038" w:rsidRDefault="00A04038"/>
    <w:sectPr w:rsidR="00A04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05"/>
    <w:rsid w:val="001970E7"/>
    <w:rsid w:val="004F7C05"/>
    <w:rsid w:val="00675A37"/>
    <w:rsid w:val="00A0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1970E7"/>
    <w:pPr>
      <w:spacing w:line="240" w:lineRule="auto"/>
    </w:pPr>
    <w:rPr>
      <w:b/>
      <w:bCs/>
      <w:color w:val="4F81BD" w:themeColor="accent1"/>
      <w:sz w:val="18"/>
      <w:szCs w:val="18"/>
    </w:rPr>
  </w:style>
  <w:style w:type="character" w:styleId="a4">
    <w:name w:val="Strong"/>
    <w:basedOn w:val="a0"/>
    <w:uiPriority w:val="22"/>
    <w:qFormat/>
    <w:rsid w:val="001970E7"/>
    <w:rPr>
      <w:b/>
      <w:bCs/>
    </w:rPr>
  </w:style>
  <w:style w:type="paragraph" w:styleId="a5">
    <w:name w:val="List Paragraph"/>
    <w:basedOn w:val="a"/>
    <w:uiPriority w:val="34"/>
    <w:qFormat/>
    <w:rsid w:val="001970E7"/>
    <w:pPr>
      <w:ind w:left="720"/>
      <w:contextualSpacing/>
    </w:pPr>
  </w:style>
  <w:style w:type="character" w:styleId="a6">
    <w:name w:val="Book Title"/>
    <w:basedOn w:val="a0"/>
    <w:uiPriority w:val="33"/>
    <w:qFormat/>
    <w:rsid w:val="001970E7"/>
    <w:rPr>
      <w:b/>
      <w:bCs/>
      <w:smallCaps/>
      <w:spacing w:val="5"/>
    </w:rPr>
  </w:style>
  <w:style w:type="paragraph" w:customStyle="1" w:styleId="Default">
    <w:name w:val="Default"/>
    <w:rsid w:val="00A0403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1970E7"/>
    <w:pPr>
      <w:spacing w:line="240" w:lineRule="auto"/>
    </w:pPr>
    <w:rPr>
      <w:b/>
      <w:bCs/>
      <w:color w:val="4F81BD" w:themeColor="accent1"/>
      <w:sz w:val="18"/>
      <w:szCs w:val="18"/>
    </w:rPr>
  </w:style>
  <w:style w:type="character" w:styleId="a4">
    <w:name w:val="Strong"/>
    <w:basedOn w:val="a0"/>
    <w:uiPriority w:val="22"/>
    <w:qFormat/>
    <w:rsid w:val="001970E7"/>
    <w:rPr>
      <w:b/>
      <w:bCs/>
    </w:rPr>
  </w:style>
  <w:style w:type="paragraph" w:styleId="a5">
    <w:name w:val="List Paragraph"/>
    <w:basedOn w:val="a"/>
    <w:uiPriority w:val="34"/>
    <w:qFormat/>
    <w:rsid w:val="001970E7"/>
    <w:pPr>
      <w:ind w:left="720"/>
      <w:contextualSpacing/>
    </w:pPr>
  </w:style>
  <w:style w:type="character" w:styleId="a6">
    <w:name w:val="Book Title"/>
    <w:basedOn w:val="a0"/>
    <w:uiPriority w:val="33"/>
    <w:qFormat/>
    <w:rsid w:val="001970E7"/>
    <w:rPr>
      <w:b/>
      <w:bCs/>
      <w:smallCaps/>
      <w:spacing w:val="5"/>
    </w:rPr>
  </w:style>
  <w:style w:type="paragraph" w:customStyle="1" w:styleId="Default">
    <w:name w:val="Default"/>
    <w:rsid w:val="00A040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822</Words>
  <Characters>4689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kara_tu</dc:creator>
  <cp:keywords/>
  <dc:description/>
  <cp:lastModifiedBy>kara_tu</cp:lastModifiedBy>
  <cp:revision>2</cp:revision>
  <dcterms:created xsi:type="dcterms:W3CDTF">2015-01-05T20:08:00Z</dcterms:created>
  <dcterms:modified xsi:type="dcterms:W3CDTF">2015-01-05T20:17:00Z</dcterms:modified>
</cp:coreProperties>
</file>