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40" w:rsidRDefault="00EC1440" w:rsidP="00EC1440">
      <w:pPr>
        <w:shd w:val="clear" w:color="auto" w:fill="FFFFFF"/>
        <w:spacing w:line="360" w:lineRule="auto"/>
        <w:ind w:left="567" w:right="-688"/>
        <w:jc w:val="center"/>
        <w:rPr>
          <w:b/>
          <w:bCs/>
          <w:i/>
          <w:iCs/>
          <w:spacing w:val="-7"/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</w:rPr>
        <w:t>Задача №1.</w:t>
      </w:r>
    </w:p>
    <w:p w:rsidR="00EC1440" w:rsidRDefault="00EC1440" w:rsidP="00EC1440">
      <w:pPr>
        <w:shd w:val="clear" w:color="auto" w:fill="FFFFFF"/>
        <w:spacing w:line="360" w:lineRule="auto"/>
        <w:ind w:left="284" w:right="-1" w:firstLine="424"/>
        <w:jc w:val="both"/>
        <w:rPr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Акционерное общество зарегистрировало эмиссию 30 тысяч обыкновенных акций с номинальной стоимостью 1000 рублей, из которых 26 тысяч было продано акционерам, а 4 тысячи оказались не проданными. Через некоторое время еще 1 тысяча акций была выкуплена обществом у акционеров. По окончании отчетного года собранием акционеров принято решение о распределении в качестве дивидендов 3 млн. руб. их прибыли. Какая сумма дивиденда на каждую акцию может быть выплачена?</w:t>
      </w:r>
    </w:p>
    <w:p w:rsidR="00EC1440" w:rsidRDefault="00EC1440" w:rsidP="00EC1440">
      <w:pPr>
        <w:shd w:val="clear" w:color="auto" w:fill="FFFFFF"/>
        <w:spacing w:line="360" w:lineRule="auto"/>
        <w:ind w:left="567" w:right="-688"/>
        <w:jc w:val="center"/>
        <w:rPr>
          <w:b/>
          <w:bCs/>
          <w:i/>
          <w:iCs/>
          <w:spacing w:val="-7"/>
          <w:sz w:val="28"/>
          <w:szCs w:val="28"/>
        </w:rPr>
      </w:pPr>
    </w:p>
    <w:p w:rsidR="00EC1440" w:rsidRDefault="00EC1440" w:rsidP="00EC1440">
      <w:pPr>
        <w:shd w:val="clear" w:color="auto" w:fill="FFFFFF"/>
        <w:spacing w:line="360" w:lineRule="auto"/>
        <w:ind w:left="567" w:right="-688"/>
        <w:jc w:val="center"/>
        <w:rPr>
          <w:b/>
          <w:bCs/>
          <w:i/>
          <w:iCs/>
          <w:spacing w:val="-7"/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</w:rPr>
        <w:t>Задача №2.</w:t>
      </w:r>
    </w:p>
    <w:p w:rsidR="00EC1440" w:rsidRDefault="00EC1440" w:rsidP="00EC1440">
      <w:pPr>
        <w:shd w:val="clear" w:color="auto" w:fill="FFFFFF"/>
        <w:spacing w:line="360" w:lineRule="auto"/>
        <w:ind w:left="567" w:right="-688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Баланс дочернег</w:t>
      </w:r>
      <w:proofErr w:type="gramStart"/>
      <w:r>
        <w:rPr>
          <w:bCs/>
          <w:iCs/>
          <w:spacing w:val="-7"/>
          <w:sz w:val="28"/>
          <w:szCs w:val="28"/>
        </w:rPr>
        <w:t>о АО и</w:t>
      </w:r>
      <w:proofErr w:type="gramEnd"/>
      <w:r>
        <w:rPr>
          <w:bCs/>
          <w:iCs/>
          <w:spacing w:val="-7"/>
          <w:sz w:val="28"/>
          <w:szCs w:val="28"/>
        </w:rPr>
        <w:t>меет следующие показатели в тыс. руб.:</w:t>
      </w:r>
    </w:p>
    <w:p w:rsidR="00EC1440" w:rsidRDefault="00EC1440" w:rsidP="00EC1440">
      <w:pPr>
        <w:shd w:val="clear" w:color="auto" w:fill="FFFFFF"/>
        <w:spacing w:line="360" w:lineRule="auto"/>
        <w:ind w:left="567" w:right="-688" w:hanging="283"/>
        <w:jc w:val="both"/>
        <w:rPr>
          <w:b/>
          <w:bCs/>
          <w:iCs/>
          <w:spacing w:val="-7"/>
          <w:sz w:val="28"/>
          <w:szCs w:val="28"/>
        </w:rPr>
      </w:pPr>
      <w:r>
        <w:rPr>
          <w:b/>
          <w:bCs/>
          <w:iCs/>
          <w:spacing w:val="-7"/>
          <w:sz w:val="28"/>
          <w:szCs w:val="28"/>
        </w:rPr>
        <w:t>АКТИВ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>ПАССИВ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Основные средства 250</w:t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  <w:t>Уставный капитал                180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Запасы</w:t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  <w:t xml:space="preserve">        50</w:t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  <w:t>Нераспределенная прибыль 120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Денежные средства  20</w:t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  <w:t>Расчеты с учредителями        20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/>
          <w:bCs/>
          <w:iCs/>
          <w:spacing w:val="-7"/>
          <w:sz w:val="28"/>
          <w:szCs w:val="28"/>
        </w:rPr>
      </w:pPr>
      <w:r>
        <w:rPr>
          <w:b/>
          <w:bCs/>
          <w:iCs/>
          <w:spacing w:val="-7"/>
          <w:sz w:val="28"/>
          <w:szCs w:val="28"/>
        </w:rPr>
        <w:t>Баланс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 xml:space="preserve">   320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>Баланс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 xml:space="preserve">       320</w:t>
      </w:r>
    </w:p>
    <w:p w:rsidR="00EC1440" w:rsidRDefault="00EC1440" w:rsidP="00EC1440">
      <w:pPr>
        <w:shd w:val="clear" w:color="auto" w:fill="FFFFFF"/>
        <w:spacing w:line="360" w:lineRule="auto"/>
        <w:ind w:left="284" w:right="-1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Одному из учредителей (обществу АВС) принадлежит 60% акций дочернего общества. Определите сумму вклада общества АВС в дочернюю компанию.</w:t>
      </w:r>
    </w:p>
    <w:p w:rsidR="00EC1440" w:rsidRDefault="00EC1440" w:rsidP="00EC1440">
      <w:pPr>
        <w:shd w:val="clear" w:color="auto" w:fill="FFFFFF"/>
        <w:spacing w:line="360" w:lineRule="auto"/>
        <w:ind w:left="567" w:right="-688"/>
        <w:jc w:val="center"/>
        <w:rPr>
          <w:b/>
          <w:bCs/>
          <w:i/>
          <w:iCs/>
          <w:spacing w:val="-7"/>
          <w:sz w:val="28"/>
          <w:szCs w:val="28"/>
        </w:rPr>
      </w:pPr>
    </w:p>
    <w:p w:rsidR="00EC1440" w:rsidRDefault="00EC1440" w:rsidP="00EC1440">
      <w:pPr>
        <w:shd w:val="clear" w:color="auto" w:fill="FFFFFF"/>
        <w:spacing w:line="360" w:lineRule="auto"/>
        <w:ind w:left="567" w:right="-688"/>
        <w:jc w:val="center"/>
        <w:rPr>
          <w:b/>
          <w:bCs/>
          <w:i/>
          <w:iCs/>
          <w:spacing w:val="-7"/>
          <w:sz w:val="28"/>
          <w:szCs w:val="28"/>
        </w:rPr>
      </w:pPr>
      <w:r>
        <w:rPr>
          <w:b/>
          <w:bCs/>
          <w:i/>
          <w:iCs/>
          <w:spacing w:val="-7"/>
          <w:sz w:val="28"/>
          <w:szCs w:val="28"/>
        </w:rPr>
        <w:t>Задача №3.</w:t>
      </w:r>
    </w:p>
    <w:p w:rsidR="00EC1440" w:rsidRDefault="00EC1440" w:rsidP="00EC1440">
      <w:pPr>
        <w:shd w:val="clear" w:color="auto" w:fill="FFFFFF"/>
        <w:spacing w:line="360" w:lineRule="auto"/>
        <w:ind w:left="567" w:right="-688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Баланс АО имеет следующие показатели в тыс. руб.:</w:t>
      </w:r>
    </w:p>
    <w:p w:rsidR="00EC1440" w:rsidRDefault="00EC1440" w:rsidP="00EC1440">
      <w:pPr>
        <w:shd w:val="clear" w:color="auto" w:fill="FFFFFF"/>
        <w:spacing w:line="360" w:lineRule="auto"/>
        <w:ind w:left="567" w:right="-688" w:hanging="283"/>
        <w:jc w:val="both"/>
        <w:rPr>
          <w:b/>
          <w:bCs/>
          <w:iCs/>
          <w:spacing w:val="-7"/>
          <w:sz w:val="28"/>
          <w:szCs w:val="28"/>
        </w:rPr>
      </w:pPr>
      <w:r>
        <w:rPr>
          <w:b/>
          <w:bCs/>
          <w:iCs/>
          <w:spacing w:val="-7"/>
          <w:sz w:val="28"/>
          <w:szCs w:val="28"/>
        </w:rPr>
        <w:t>АКТИВ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>ПАССИВ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Нематериальные активы 100</w:t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  <w:t>Уставный капитал                800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Основные средства</w:t>
      </w:r>
      <w:r>
        <w:rPr>
          <w:bCs/>
          <w:iCs/>
          <w:spacing w:val="-7"/>
          <w:sz w:val="28"/>
          <w:szCs w:val="28"/>
        </w:rPr>
        <w:tab/>
        <w:t xml:space="preserve">       630</w:t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  <w:t>Резервный капитал             80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Готовая продукция</w:t>
      </w:r>
      <w:r>
        <w:rPr>
          <w:bCs/>
          <w:iCs/>
          <w:spacing w:val="-7"/>
          <w:sz w:val="28"/>
          <w:szCs w:val="28"/>
        </w:rPr>
        <w:tab/>
        <w:t xml:space="preserve">       300</w:t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</w:r>
      <w:r>
        <w:rPr>
          <w:bCs/>
          <w:iCs/>
          <w:spacing w:val="-7"/>
          <w:sz w:val="28"/>
          <w:szCs w:val="28"/>
        </w:rPr>
        <w:tab/>
        <w:t>Непокрытый убыток          30</w:t>
      </w:r>
    </w:p>
    <w:p w:rsidR="00EC1440" w:rsidRDefault="00EC1440" w:rsidP="00EC1440">
      <w:pPr>
        <w:shd w:val="clear" w:color="auto" w:fill="FFFFFF"/>
        <w:spacing w:line="360" w:lineRule="auto"/>
        <w:ind w:left="5523" w:right="-1" w:firstLine="141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>Расчеты с учредителями        120</w:t>
      </w:r>
    </w:p>
    <w:p w:rsidR="00EC1440" w:rsidRDefault="00EC1440" w:rsidP="00EC1440">
      <w:pPr>
        <w:shd w:val="clear" w:color="auto" w:fill="FFFFFF"/>
        <w:spacing w:line="360" w:lineRule="auto"/>
        <w:ind w:left="567" w:right="-1" w:hanging="283"/>
        <w:jc w:val="both"/>
        <w:rPr>
          <w:b/>
          <w:bCs/>
          <w:iCs/>
          <w:spacing w:val="-7"/>
          <w:sz w:val="28"/>
          <w:szCs w:val="28"/>
        </w:rPr>
      </w:pPr>
      <w:r>
        <w:rPr>
          <w:b/>
          <w:bCs/>
          <w:iCs/>
          <w:spacing w:val="-7"/>
          <w:sz w:val="28"/>
          <w:szCs w:val="28"/>
        </w:rPr>
        <w:t>Баланс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 xml:space="preserve">     1030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>Баланс</w:t>
      </w:r>
      <w:r>
        <w:rPr>
          <w:b/>
          <w:bCs/>
          <w:iCs/>
          <w:spacing w:val="-7"/>
          <w:sz w:val="28"/>
          <w:szCs w:val="28"/>
        </w:rPr>
        <w:tab/>
      </w:r>
      <w:r>
        <w:rPr>
          <w:b/>
          <w:bCs/>
          <w:iCs/>
          <w:spacing w:val="-7"/>
          <w:sz w:val="28"/>
          <w:szCs w:val="28"/>
        </w:rPr>
        <w:tab/>
        <w:t xml:space="preserve">             1030</w:t>
      </w:r>
    </w:p>
    <w:p w:rsidR="00EC1440" w:rsidRDefault="00EC1440" w:rsidP="00EC1440">
      <w:pPr>
        <w:shd w:val="clear" w:color="auto" w:fill="FFFFFF"/>
        <w:spacing w:line="360" w:lineRule="auto"/>
        <w:ind w:left="284" w:right="-1"/>
        <w:jc w:val="both"/>
        <w:rPr>
          <w:bCs/>
          <w:iCs/>
          <w:spacing w:val="-7"/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 xml:space="preserve">Какая максимальная сумма может быть израсходована руководством АО для выплаты держателям их облигаций? </w:t>
      </w:r>
    </w:p>
    <w:p w:rsidR="00AA242C" w:rsidRDefault="00AA242C">
      <w:bookmarkStart w:id="0" w:name="_GoBack"/>
      <w:bookmarkEnd w:id="0"/>
    </w:p>
    <w:sectPr w:rsidR="00AA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0"/>
    <w:rsid w:val="00AA242C"/>
    <w:rsid w:val="00E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2015-01-03T04:51:00Z</dcterms:created>
  <dcterms:modified xsi:type="dcterms:W3CDTF">2015-01-03T04:52:00Z</dcterms:modified>
</cp:coreProperties>
</file>