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69" w:rsidRDefault="008B0572">
      <w:r>
        <w:t>1.Правильно ли, что в процессе обмена товаров меновые пропорции устанавливаются случайно? Могут ли эти пропорции определяться потребительскими стоимостями товаров, которые обмениваются? Почему?</w:t>
      </w:r>
    </w:p>
    <w:p w:rsidR="008B0572" w:rsidRDefault="00414ED4">
      <w:r>
        <w:rPr>
          <w:lang w:val="uk-UA"/>
        </w:rPr>
        <w:t>2</w:t>
      </w:r>
      <w:r w:rsidR="008B0572">
        <w:t>.</w:t>
      </w:r>
      <w:r w:rsidR="008B0572" w:rsidRPr="008B0572">
        <w:t xml:space="preserve"> </w:t>
      </w:r>
      <w:r w:rsidR="008B0572">
        <w:t>Спрос и предложение на товар характеризуется следующими уравнениями: QD = 2500 - 200 P; QS = 1000 + 100P (где Q - количество товара, P - цена товара).</w:t>
      </w:r>
      <w:r w:rsidR="008B0572">
        <w:br/>
        <w:t>А) определить параметры равновесия на рынке данного товара;</w:t>
      </w:r>
      <w:r w:rsidR="008B0572">
        <w:br/>
        <w:t>Б) государство установило на данный товар фиксированную цену в 3 гр. ед. За один товар. Охарактеризуйте последствия такого решения.</w:t>
      </w:r>
    </w:p>
    <w:p w:rsidR="008B0572" w:rsidRPr="008B0572" w:rsidRDefault="00414ED4" w:rsidP="008B0572">
      <w:r>
        <w:rPr>
          <w:lang w:val="uk-UA"/>
        </w:rPr>
        <w:t>3</w:t>
      </w:r>
      <w:r w:rsidR="008B0572">
        <w:t>.</w:t>
      </w:r>
      <w:r w:rsidR="008B0572" w:rsidRPr="008B0572">
        <w:t xml:space="preserve"> </w:t>
      </w:r>
      <w:r w:rsidR="008B0572">
        <w:t>Объясните, при каком уровне цен фирма, издержки которой изображены на графике, не будет продолжать производство?</w:t>
      </w:r>
    </w:p>
    <w:p w:rsidR="008B0572" w:rsidRPr="008B0572" w:rsidRDefault="008B0572" w:rsidP="008B057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B05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8B0572" w:rsidRPr="008B0572" w:rsidRDefault="008B0572" w:rsidP="008B0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B05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МС         АТС</w:t>
      </w:r>
    </w:p>
    <w:p w:rsidR="008B0572" w:rsidRPr="008B0572" w:rsidRDefault="008B0572" w:rsidP="008B0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B05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4EC5775" wp14:editId="19E3F015">
                <wp:simplePos x="0" y="0"/>
                <wp:positionH relativeFrom="column">
                  <wp:posOffset>685800</wp:posOffset>
                </wp:positionH>
                <wp:positionV relativeFrom="paragraph">
                  <wp:posOffset>115570</wp:posOffset>
                </wp:positionV>
                <wp:extent cx="2171700" cy="1503680"/>
                <wp:effectExtent l="57150" t="96520" r="19050" b="57150"/>
                <wp:wrapNone/>
                <wp:docPr id="1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503680"/>
                          <a:chOff x="2781" y="8846"/>
                          <a:chExt cx="3420" cy="2368"/>
                        </a:xfrm>
                      </wpg:grpSpPr>
                      <wps:wsp>
                        <wps:cNvPr id="14" name="Line 37"/>
                        <wps:cNvCnPr/>
                        <wps:spPr bwMode="auto">
                          <a:xfrm flipV="1">
                            <a:off x="2781" y="8874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8"/>
                        <wps:cNvCnPr/>
                        <wps:spPr bwMode="auto">
                          <a:xfrm>
                            <a:off x="2781" y="11214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9"/>
                        <wps:cNvCnPr/>
                        <wps:spPr bwMode="auto">
                          <a:xfrm>
                            <a:off x="2781" y="1049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0"/>
                        <wps:cNvCnPr/>
                        <wps:spPr bwMode="auto">
                          <a:xfrm>
                            <a:off x="2781" y="1013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1"/>
                        <wps:cNvCnPr/>
                        <wps:spPr bwMode="auto">
                          <a:xfrm>
                            <a:off x="2781" y="977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2"/>
                        <wps:cNvCnPr/>
                        <wps:spPr bwMode="auto">
                          <a:xfrm>
                            <a:off x="2781" y="941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3681" y="8846"/>
                            <a:ext cx="1800" cy="1830"/>
                          </a:xfrm>
                          <a:custGeom>
                            <a:avLst/>
                            <a:gdLst>
                              <a:gd name="T0" fmla="*/ 0 w 1800"/>
                              <a:gd name="T1" fmla="*/ 1260 h 1830"/>
                              <a:gd name="T2" fmla="*/ 540 w 1800"/>
                              <a:gd name="T3" fmla="*/ 1620 h 1830"/>
                              <a:gd name="T4" fmla="*/ 1800 w 1800"/>
                              <a:gd name="T5" fmla="*/ 0 h 1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830">
                                <a:moveTo>
                                  <a:pt x="0" y="1260"/>
                                </a:moveTo>
                                <a:cubicBezTo>
                                  <a:pt x="120" y="1545"/>
                                  <a:pt x="240" y="1830"/>
                                  <a:pt x="540" y="1620"/>
                                </a:cubicBezTo>
                                <a:cubicBezTo>
                                  <a:pt x="840" y="1410"/>
                                  <a:pt x="1590" y="270"/>
                                  <a:pt x="180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 rot="-428144">
                            <a:off x="4041" y="8846"/>
                            <a:ext cx="2160" cy="570"/>
                          </a:xfrm>
                          <a:custGeom>
                            <a:avLst/>
                            <a:gdLst>
                              <a:gd name="T0" fmla="*/ 0 w 2160"/>
                              <a:gd name="T1" fmla="*/ 180 h 570"/>
                              <a:gd name="T2" fmla="*/ 1080 w 2160"/>
                              <a:gd name="T3" fmla="*/ 540 h 570"/>
                              <a:gd name="T4" fmla="*/ 2160 w 2160"/>
                              <a:gd name="T5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" h="570">
                                <a:moveTo>
                                  <a:pt x="0" y="180"/>
                                </a:moveTo>
                                <a:cubicBezTo>
                                  <a:pt x="360" y="375"/>
                                  <a:pt x="720" y="570"/>
                                  <a:pt x="1080" y="540"/>
                                </a:cubicBezTo>
                                <a:cubicBezTo>
                                  <a:pt x="1440" y="510"/>
                                  <a:pt x="1980" y="90"/>
                                  <a:pt x="216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5"/>
                        <wps:cNvSpPr>
                          <a:spLocks/>
                        </wps:cNvSpPr>
                        <wps:spPr bwMode="auto">
                          <a:xfrm>
                            <a:off x="3861" y="9206"/>
                            <a:ext cx="2160" cy="570"/>
                          </a:xfrm>
                          <a:custGeom>
                            <a:avLst/>
                            <a:gdLst>
                              <a:gd name="T0" fmla="*/ 0 w 2160"/>
                              <a:gd name="T1" fmla="*/ 180 h 570"/>
                              <a:gd name="T2" fmla="*/ 1080 w 2160"/>
                              <a:gd name="T3" fmla="*/ 540 h 570"/>
                              <a:gd name="T4" fmla="*/ 2160 w 2160"/>
                              <a:gd name="T5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" h="570">
                                <a:moveTo>
                                  <a:pt x="0" y="180"/>
                                </a:moveTo>
                                <a:cubicBezTo>
                                  <a:pt x="360" y="375"/>
                                  <a:pt x="720" y="570"/>
                                  <a:pt x="1080" y="540"/>
                                </a:cubicBezTo>
                                <a:cubicBezTo>
                                  <a:pt x="1440" y="510"/>
                                  <a:pt x="1980" y="90"/>
                                  <a:pt x="216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4pt;margin-top:9.1pt;width:171pt;height:118.4pt;z-index:251660288" coordorigin="2781,8846" coordsize="342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" o:allowincell="f">
                <v:line id="Line 37" o:spid="_x0000_s1027" style="position:absolute;flip:y;visibility:visible;mso-wrap-style:square" from="2781,8874" to="2781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38" o:spid="_x0000_s1028" style="position:absolute;visibility:visible;mso-wrap-style:square" from="2781,11214" to="6201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39" o:spid="_x0000_s1029" style="position:absolute;visibility:visible;mso-wrap-style:square" from="2781,10494" to="6021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58O8IAAADbAAAADwAAAGRycy9kb3ducmV2LnhtbERPS2sCMRC+C/0PYYTealYPardGaYWC&#10;z8NuW+hx2IzJ0s1k2UTd/vtGKHibj+85i1XvGnGhLtSeFYxHGQjiyuuajYLPj/enOYgQkTU2nknB&#10;LwVYLR8GC8y1v3JBlzIakUI45KjAxtjmUobKksMw8i1x4k6+cxgT7IzUHV5TuGvkJMum0mHNqcFi&#10;S2tL1U95dgr2s03zZfi7PGxP4c0/7wp5NFapx2H/+gIiUh/v4n/3Rqf5U7j9kg6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58O8IAAADbAAAADwAAAAAAAAAAAAAA&#10;AAChAgAAZHJzL2Rvd25yZXYueG1sUEsFBgAAAAAEAAQA+QAAAJADAAAAAA==&#10;">
                  <v:stroke dashstyle="1 1"/>
                </v:line>
                <v:line id="Line 40" o:spid="_x0000_s1030" style="position:absolute;visibility:visible;mso-wrap-style:square" from="2781,10134" to="602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LZoMIAAADbAAAADwAAAGRycy9kb3ducmV2LnhtbERPS2sCMRC+C/0PYQRvmtVDbVejtELB&#10;PjzsVsHjsBmTpZvJsom6/fdNQfA2H99zluveNeJCXag9K5hOMhDEldc1GwX777fxE4gQkTU2nknB&#10;LwVYrx4GS8y1v3JBlzIakUI45KjAxtjmUobKksMw8S1x4k6+cxgT7IzUHV5TuGvkLMsepcOaU4PF&#10;ljaWqp/y7BR8zrfNwfCx/Ho/hVf//FHInbFKjYb9ywJEpD7exTf3Vqf5c/j/JR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LZoMIAAADbAAAADwAAAAAAAAAAAAAA&#10;AAChAgAAZHJzL2Rvd25yZXYueG1sUEsFBgAAAAAEAAQA+QAAAJADAAAAAA==&#10;">
                  <v:stroke dashstyle="1 1"/>
                </v:line>
                <v:line id="Line 41" o:spid="_x0000_s1031" style="position:absolute;visibility:visible;mso-wrap-style:square" from="2781,9774" to="6021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N0sUAAADb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L7D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1N0sUAAADbAAAADwAAAAAAAAAA&#10;AAAAAAChAgAAZHJzL2Rvd25yZXYueG1sUEsFBgAAAAAEAAQA+QAAAJMDAAAAAA==&#10;">
                  <v:stroke dashstyle="1 1"/>
                </v:line>
                <v:line id="Line 42" o:spid="_x0000_s1032" style="position:absolute;visibility:visible;mso-wrap-style:square" from="2781,9414" to="6021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HoScIAAADbAAAADwAAAGRycy9kb3ducmV2LnhtbERPS2sCMRC+F/wPYQq91Wx7sHU1ihYE&#10;H/XgquBx2IzJ4maybFLd/ntTKHibj+8542nnanGlNlSeFbz1MxDEpdcVGwWH/eL1E0SIyBprz6Tg&#10;lwJMJ72nMeba33hH1yIakUI45KjAxtjkUobSksPQ9w1x4s6+dRgTbI3ULd5SuKvle5YNpMOKU4PF&#10;hr4slZfixynYfCzro+FT8b06h7kfrndya6xSL8/dbAQiUhcf4n/3Uqf5Q/j7JR0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HoScIAAADbAAAADwAAAAAAAAAAAAAA&#10;AAChAgAAZHJzL2Rvd25yZXYueG1sUEsFBgAAAAAEAAQA+QAAAJADAAAAAA==&#10;">
                  <v:stroke dashstyle="1 1"/>
                </v:line>
                <v:shape id="Freeform 43" o:spid="_x0000_s1033" style="position:absolute;left:3681;top:8846;width:1800;height:1830;visibility:visible;mso-wrap-style:square;v-text-anchor:top" coordsize="1800,1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QyMIA&#10;AADbAAAADwAAAGRycy9kb3ducmV2LnhtbERPu27CMBTdK/EP1kViK04YUBUwiIeQKnVqygDbJb4k&#10;IfF1ZJsk7dfXQ6WOR+e93o6mFT05X1tWkM4TEMSF1TWXCs5fp9c3ED4ga2wtk4Jv8rDdTF7WmGk7&#10;8Cf1eShFDGGfoYIqhC6T0hcVGfRz2xFH7m6dwRChK6V2OMRw08pFkiylwZpjQ4UdHSoqmvxpFBwv&#10;j/H6cxwe6Tk828OHuzVuf1NqNh13KxCBxvAv/nO/awWLuD5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5DIwgAAANsAAAAPAAAAAAAAAAAAAAAAAJgCAABkcnMvZG93&#10;bnJldi54bWxQSwUGAAAAAAQABAD1AAAAhwMAAAAA&#10;" path="m,1260v120,285,240,570,540,360c840,1410,1590,270,1800,e" filled="f">
                  <v:path arrowok="t" o:connecttype="custom" o:connectlocs="0,1260;540,1620;1800,0" o:connectangles="0,0,0"/>
                </v:shape>
                <v:shape id="Freeform 44" o:spid="_x0000_s1034" style="position:absolute;left:4041;top:8846;width:2160;height:570;rotation:-467647fd;visibility:visible;mso-wrap-style:square;v-text-anchor:top" coordsize="216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6gA8QA&#10;AADbAAAADwAAAGRycy9kb3ducmV2LnhtbESPQWvCQBSE7wX/w/KE3nSj0Cqpq2hEKPQg1VLt7ZF9&#10;JsHs27C7jdFf7xaEHoeZ+YaZLTpTi5acrywrGA0TEMS51RUXCr72m8EUhA/IGmvLpOBKHhbz3tMM&#10;U20v/EntLhQiQtinqKAMoUml9HlJBv3QNsTRO1lnMETpCqkdXiLc1HKcJK/SYMVxocSGspLy8+7X&#10;KHCHG60/tpMMa90cMfv+oVX7otRzv1u+gQjUhf/wo/2uFYxH8Pc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uoAPEAAAA2wAAAA8AAAAAAAAAAAAAAAAAmAIAAGRycy9k&#10;b3ducmV2LnhtbFBLBQYAAAAABAAEAPUAAACJAwAAAAA=&#10;" path="m,180c360,375,720,570,1080,540,1440,510,1980,90,2160,e" filled="f">
                  <v:path arrowok="t" o:connecttype="custom" o:connectlocs="0,180;1080,540;2160,0" o:connectangles="0,0,0"/>
                </v:shape>
                <v:shape id="Freeform 45" o:spid="_x0000_s1035" style="position:absolute;left:3861;top:9206;width:2160;height:570;visibility:visible;mso-wrap-style:square;v-text-anchor:top" coordsize="216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xkL4A&#10;AADbAAAADwAAAGRycy9kb3ducmV2LnhtbESPwQrCMBBE74L/EFbwpqkFRatRRBDEk1Y/YGnWtths&#10;ahO1+vVGEDwOM/OGWaxaU4kHNa60rGA0jEAQZ1aXnCs4n7aDKQjnkTVWlknBixyslt3OAhNtn3yk&#10;R+pzESDsElRQeF8nUrqsIINuaGvi4F1sY9AH2eRSN/gMcFPJOIom0mDJYaHAmjYFZdf0bhSY62t8&#10;OM4mtKeW9jeu0q1/p0r1e+16DsJT6//hX3unFcQxfL+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fMZC+AAAA2wAAAA8AAAAAAAAAAAAAAAAAmAIAAGRycy9kb3ducmV2&#10;LnhtbFBLBQYAAAAABAAEAPUAAACDAwAAAAA=&#10;" path="m,180c360,375,720,570,1080,540,1440,510,1980,90,2160,e" filled="f">
                  <v:path arrowok="t" o:connecttype="custom" o:connectlocs="0,180;1080,540;2160,0" o:connectangles="0,0,0"/>
                </v:shape>
              </v:group>
            </w:pict>
          </mc:Fallback>
        </mc:AlternateContent>
      </w:r>
      <w:r w:rsidRPr="008B05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</w:t>
      </w:r>
    </w:p>
    <w:p w:rsidR="008B0572" w:rsidRPr="008B0572" w:rsidRDefault="008B0572" w:rsidP="008B0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B05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AVC</w:t>
      </w:r>
    </w:p>
    <w:p w:rsidR="008B0572" w:rsidRPr="008B0572" w:rsidRDefault="008B0572" w:rsidP="008B0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8B05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</w:t>
      </w:r>
      <w:r w:rsidRPr="008B0572"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  <w:t>4</w:t>
      </w:r>
    </w:p>
    <w:p w:rsidR="008B0572" w:rsidRPr="008B0572" w:rsidRDefault="008B0572" w:rsidP="008B0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B05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</w:t>
      </w:r>
      <w:r w:rsidRPr="008B0572"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  <w:t>3</w:t>
      </w:r>
    </w:p>
    <w:p w:rsidR="008B0572" w:rsidRPr="008B0572" w:rsidRDefault="008B0572" w:rsidP="008B0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B05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</w:t>
      </w:r>
      <w:r w:rsidRPr="008B0572"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  <w:t>2</w:t>
      </w:r>
    </w:p>
    <w:p w:rsidR="008B0572" w:rsidRPr="008B0572" w:rsidRDefault="008B0572" w:rsidP="008B0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  <w:r w:rsidRPr="008B05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</w:t>
      </w:r>
      <w:r w:rsidRPr="008B0572"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  <w:t>1</w:t>
      </w:r>
    </w:p>
    <w:p w:rsidR="008B0572" w:rsidRPr="008B0572" w:rsidRDefault="008B0572" w:rsidP="008B0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</w:pPr>
    </w:p>
    <w:p w:rsidR="008B0572" w:rsidRPr="008B0572" w:rsidRDefault="008B0572" w:rsidP="008B0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B0572">
        <w:rPr>
          <w:rFonts w:ascii="Times New Roman" w:eastAsia="Times New Roman" w:hAnsi="Times New Roman" w:cs="Times New Roman"/>
          <w:sz w:val="28"/>
          <w:szCs w:val="24"/>
          <w:vertAlign w:val="subscript"/>
          <w:lang w:val="uk-UA" w:eastAsia="ru-RU"/>
        </w:rPr>
        <w:t xml:space="preserve">                                                                                      </w:t>
      </w:r>
      <w:r w:rsidRPr="008B05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Q</w:t>
      </w:r>
    </w:p>
    <w:p w:rsidR="008B0572" w:rsidRPr="008B0572" w:rsidRDefault="008B0572" w:rsidP="008B0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B05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7E2188" wp14:editId="79D93851">
                <wp:simplePos x="0" y="0"/>
                <wp:positionH relativeFrom="column">
                  <wp:posOffset>6743700</wp:posOffset>
                </wp:positionH>
                <wp:positionV relativeFrom="paragraph">
                  <wp:posOffset>97790</wp:posOffset>
                </wp:positionV>
                <wp:extent cx="1028700" cy="635"/>
                <wp:effectExtent l="9525" t="12065" r="9525" b="6350"/>
                <wp:wrapNone/>
                <wp:docPr id="1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635"/>
                        </a:xfrm>
                        <a:custGeom>
                          <a:avLst/>
                          <a:gdLst>
                            <a:gd name="T0" fmla="*/ 0 w 1620"/>
                            <a:gd name="T1" fmla="*/ 0 h 1"/>
                            <a:gd name="T2" fmla="*/ 1620 w 1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20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810" y="0"/>
                                <a:pt x="16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id="Freeform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531pt,7.7pt" control1="531pt,7.7pt" control2="571.5pt,7.7pt" to="612pt,7.7pt" coordsize="1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" o:allowincell="f" filled="f">
                <v:path arrowok="t" o:connecttype="custom" o:connectlocs="0,0;1028700,0" o:connectangles="0,0"/>
              </v:curve>
            </w:pict>
          </mc:Fallback>
        </mc:AlternateContent>
      </w:r>
    </w:p>
    <w:p w:rsidR="008B0572" w:rsidRDefault="00414ED4">
      <w:r>
        <w:rPr>
          <w:lang w:val="uk-UA"/>
        </w:rPr>
        <w:t>4</w:t>
      </w:r>
      <w:r w:rsidR="008B0572">
        <w:rPr>
          <w:lang w:val="uk-UA"/>
        </w:rPr>
        <w:t>.</w:t>
      </w:r>
      <w:r w:rsidR="008B0572" w:rsidRPr="008B0572">
        <w:t xml:space="preserve"> </w:t>
      </w:r>
      <w:r w:rsidR="008B0572">
        <w:t>Определить фактический уровень безработицы, если известно, что номинальный ВНП составляет 3712,5 млрд. долл., в то время как потенциальный - 4125 млрд. долл. (естественный уровень безработицы - 6%).</w:t>
      </w:r>
    </w:p>
    <w:p w:rsidR="008B0572" w:rsidRPr="008B0572" w:rsidRDefault="00414ED4">
      <w:pPr>
        <w:rPr>
          <w:lang w:val="uk-UA"/>
        </w:rPr>
      </w:pPr>
      <w:r>
        <w:rPr>
          <w:lang w:val="uk-UA"/>
        </w:rPr>
        <w:t>5</w:t>
      </w:r>
      <w:bookmarkStart w:id="0" w:name="_GoBack"/>
      <w:bookmarkEnd w:id="0"/>
      <w:r w:rsidR="008B0572">
        <w:t>.</w:t>
      </w:r>
      <w:r w:rsidR="008B0572" w:rsidRPr="008B0572">
        <w:t xml:space="preserve"> </w:t>
      </w:r>
      <w:r w:rsidR="008B0572">
        <w:t>Коэффициент Джини вырос с 0,22 до 0,45. Это означает:</w:t>
      </w:r>
      <w:r w:rsidR="008B0572">
        <w:br/>
        <w:t>а) уменьшение средних общих доходов;</w:t>
      </w:r>
      <w:r w:rsidR="008B0572">
        <w:br/>
        <w:t>б) дифференциация доходов снизилась;</w:t>
      </w:r>
      <w:r w:rsidR="008B0572">
        <w:br/>
        <w:t>в) дифференциация доходов повысилась</w:t>
      </w:r>
    </w:p>
    <w:sectPr w:rsidR="008B0572" w:rsidRPr="008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63A"/>
    <w:multiLevelType w:val="multilevel"/>
    <w:tmpl w:val="A4443D0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num w:numId="1">
    <w:abstractNumId w:val="0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72"/>
    <w:rsid w:val="00414ED4"/>
    <w:rsid w:val="00715569"/>
    <w:rsid w:val="008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2014-12-28T18:15:00Z</dcterms:created>
  <dcterms:modified xsi:type="dcterms:W3CDTF">2014-12-29T09:32:00Z</dcterms:modified>
</cp:coreProperties>
</file>