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7A" w:rsidRPr="00B87556" w:rsidRDefault="00F32A7A" w:rsidP="00F32A7A">
      <w:pPr>
        <w:jc w:val="center"/>
        <w:rPr>
          <w:b/>
          <w:sz w:val="32"/>
          <w:szCs w:val="32"/>
        </w:rPr>
      </w:pPr>
      <w:r w:rsidRPr="00B87556">
        <w:rPr>
          <w:b/>
          <w:sz w:val="32"/>
          <w:szCs w:val="32"/>
        </w:rPr>
        <w:t>Задача 3.</w:t>
      </w:r>
    </w:p>
    <w:p w:rsidR="00F32A7A" w:rsidRDefault="00F32A7A" w:rsidP="00F32A7A">
      <w:pPr>
        <w:rPr>
          <w:sz w:val="32"/>
          <w:szCs w:val="32"/>
        </w:rPr>
      </w:pPr>
      <w:r>
        <w:rPr>
          <w:sz w:val="32"/>
          <w:szCs w:val="32"/>
        </w:rPr>
        <w:t xml:space="preserve">Время работы </w:t>
      </w:r>
      <w:r w:rsidRPr="00456213">
        <w:rPr>
          <w:position w:val="-6"/>
          <w:sz w:val="32"/>
          <w:szCs w:val="32"/>
        </w:rPr>
        <w:object w:dxaOrig="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75pt;height:14.1pt" o:ole="">
            <v:imagedata r:id="rId5" o:title=""/>
          </v:shape>
          <o:OLEObject Type="Embed" ProgID="Equation.DSMT4" ShapeID="_x0000_i1025" DrawAspect="Content" ObjectID="_1480804653" r:id="rId6"/>
        </w:object>
      </w:r>
      <w:r>
        <w:rPr>
          <w:sz w:val="32"/>
          <w:szCs w:val="32"/>
        </w:rPr>
        <w:t xml:space="preserve"> системы до отказа подчинено экспоненциальному закону распределения с постоянной интенсивностью. Как определяется вероятность безотказной работы? </w:t>
      </w:r>
    </w:p>
    <w:p w:rsidR="00EF7A64" w:rsidRDefault="00EF7A64">
      <w:bookmarkStart w:id="0" w:name="_GoBack"/>
      <w:bookmarkEnd w:id="0"/>
    </w:p>
    <w:sectPr w:rsidR="00E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18"/>
    <w:rsid w:val="00887E18"/>
    <w:rsid w:val="00EF7A64"/>
    <w:rsid w:val="00F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2014-12-22T15:51:00Z</dcterms:created>
  <dcterms:modified xsi:type="dcterms:W3CDTF">2014-12-22T15:51:00Z</dcterms:modified>
</cp:coreProperties>
</file>