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74" w:rsidRDefault="00456880" w:rsidP="007973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ргр№3</w:t>
      </w:r>
      <w:r w:rsidR="007973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730E" w:rsidRPr="0079730E" w:rsidRDefault="0079730E" w:rsidP="007973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первой выборке (первым 20 числам) построить доверительный интервал уровня доверия 1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m:oMath>
        <m:r>
          <w:rPr>
            <w:rFonts w:ascii="Cambria Math" w:hAnsi="Cambria Math" w:cs="Times New Roman"/>
            <w:sz w:val="24"/>
            <w:szCs w:val="24"/>
          </w:rPr>
          <m:t>ε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неизвестного параметра </w:t>
      </w:r>
      <w:r w:rsidR="00F57292" w:rsidRPr="00F5729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при известной дисперсии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Построить доверительный интервал того же уровня доверия для неизвестной дисперсии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при известном параметре </w:t>
      </w:r>
      <w:r w:rsidR="00F57292" w:rsidRPr="00F5729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9730E" w:rsidRPr="0079730E" w:rsidRDefault="0079730E" w:rsidP="007973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 первой выборке (вторым 30 числам) построить доверительные интервалы для неизвестных параметров </w:t>
      </w:r>
      <w:r w:rsidR="00F57292" w:rsidRPr="00F5729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уровня доверия 1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m:oMath>
        <m:r>
          <w:rPr>
            <w:rFonts w:ascii="Cambria Math" w:hAnsi="Cambria Math" w:cs="Times New Roman"/>
            <w:sz w:val="24"/>
            <w:szCs w:val="24"/>
          </w:rPr>
          <m:t>ε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9730E" w:rsidRPr="0079730E" w:rsidRDefault="0079730E" w:rsidP="0079730E">
      <w:pPr>
        <w:pStyle w:val="a3"/>
        <w:keepNext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данным числовым наблюдениям (вторая выборка объёма 30) проверить основную гипотезу о равномерности распределения на отрезке [0; 1]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∼U[0;1]}</m:t>
        </m:r>
      </m:oMath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) с помощью критерия Колмогорова на уровне значимости </w:t>
      </w:r>
      <w:r>
        <w:rPr>
          <w:rFonts w:ascii="Times New Roman" w:eastAsiaTheme="minorEastAsia" w:hAnsi="Times New Roman" w:cs="Times New Roman"/>
          <w:sz w:val="24"/>
          <w:szCs w:val="24"/>
        </w:rPr>
        <w:t>ε.</w:t>
      </w:r>
    </w:p>
    <w:p w:rsidR="0079730E" w:rsidRPr="0079730E" w:rsidRDefault="0079730E" w:rsidP="0079730E">
      <w:pPr>
        <w:pStyle w:val="a3"/>
        <w:keepNext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данным числовым наблюдениям (вторая выборка объёма 30) проверить основную гипотезу о равномерности распределения на отрезке [0; 1]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∼U[0;1]}</m:t>
        </m:r>
      </m:oMath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) с помощью критерия </w:t>
      </w:r>
      <w:r>
        <w:rPr>
          <w:rFonts w:ascii="Times New Roman" w:eastAsiaTheme="minorEastAsia" w:hAnsi="Times New Roman" w:cs="Times New Roman"/>
          <w:sz w:val="24"/>
          <w:szCs w:val="24"/>
        </w:rPr>
        <w:t>Пирсона (критерия хи-квадрат)</w:t>
      </w:r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 на уровне значимости </w:t>
      </w:r>
      <w:r>
        <w:rPr>
          <w:rFonts w:ascii="Times New Roman" w:eastAsiaTheme="minorEastAsia" w:hAnsi="Times New Roman" w:cs="Times New Roman"/>
          <w:sz w:val="24"/>
          <w:szCs w:val="24"/>
        </w:rPr>
        <w:t>ε.</w:t>
      </w:r>
    </w:p>
    <w:p w:rsidR="00F57292" w:rsidRPr="0079730E" w:rsidRDefault="00F57292" w:rsidP="00F57292">
      <w:pPr>
        <w:pStyle w:val="a3"/>
        <w:keepNext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данным числовым наблюдениям (первая выборка объёма 50) проверить основную гипотезу о нормальности распределения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∼N(a;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)}</m:t>
        </m:r>
      </m:oMath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) с помощью критерия </w:t>
      </w:r>
      <w:r w:rsidRPr="00F57292">
        <w:rPr>
          <w:rFonts w:ascii="Times New Roman" w:eastAsiaTheme="minorEastAsia" w:hAnsi="Times New Roman" w:cs="Times New Roman"/>
          <w:sz w:val="24"/>
          <w:szCs w:val="24"/>
        </w:rPr>
        <w:t>асимметрии и эксцесса</w:t>
      </w:r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 на уровне значимости </w:t>
      </w:r>
      <w:r>
        <w:rPr>
          <w:rFonts w:ascii="Times New Roman" w:eastAsiaTheme="minorEastAsia" w:hAnsi="Times New Roman" w:cs="Times New Roman"/>
          <w:sz w:val="24"/>
          <w:szCs w:val="24"/>
        </w:rPr>
        <w:t>ε.</w:t>
      </w:r>
    </w:p>
    <w:p w:rsidR="0079730E" w:rsidRDefault="0079730E" w:rsidP="00F57292">
      <w:pPr>
        <w:pStyle w:val="a3"/>
        <w:keepNext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79730E" w:rsidRPr="0079730E" w:rsidRDefault="0079730E" w:rsidP="0079730E">
      <w:pPr>
        <w:tabs>
          <w:tab w:val="left" w:pos="2492"/>
        </w:tabs>
      </w:pPr>
    </w:p>
    <w:sectPr w:rsidR="0079730E" w:rsidRPr="0079730E" w:rsidSect="007973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C6C2B"/>
    <w:multiLevelType w:val="hybridMultilevel"/>
    <w:tmpl w:val="CFC4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18C4"/>
    <w:rsid w:val="00292374"/>
    <w:rsid w:val="00293034"/>
    <w:rsid w:val="00456880"/>
    <w:rsid w:val="006818C4"/>
    <w:rsid w:val="0079730E"/>
    <w:rsid w:val="00A45B70"/>
    <w:rsid w:val="00E9179A"/>
    <w:rsid w:val="00F5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30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973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9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kliper</dc:creator>
  <cp:lastModifiedBy>BEST</cp:lastModifiedBy>
  <cp:revision>2</cp:revision>
  <dcterms:created xsi:type="dcterms:W3CDTF">2014-12-17T12:35:00Z</dcterms:created>
  <dcterms:modified xsi:type="dcterms:W3CDTF">2014-12-17T12:35:00Z</dcterms:modified>
</cp:coreProperties>
</file>