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10" w:rsidRPr="00C471F4" w:rsidRDefault="007B1A10" w:rsidP="007B1A10">
      <w:pPr>
        <w:rPr>
          <w:rFonts w:ascii="Times New Roman" w:hAnsi="Times New Roman" w:cs="Times New Roman"/>
          <w:sz w:val="32"/>
          <w:szCs w:val="32"/>
        </w:rPr>
      </w:pPr>
    </w:p>
    <w:p w:rsidR="007B1A10" w:rsidRPr="005644DB" w:rsidRDefault="007B1A10" w:rsidP="007B1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DB">
        <w:rPr>
          <w:rFonts w:ascii="Times New Roman" w:hAnsi="Times New Roman" w:cs="Times New Roman"/>
          <w:b/>
          <w:sz w:val="24"/>
          <w:szCs w:val="24"/>
          <w:u w:val="single"/>
        </w:rPr>
        <w:t>Структурное исследование плоских рычажных механизмов</w:t>
      </w:r>
    </w:p>
    <w:p w:rsidR="007B1A10" w:rsidRDefault="007B1A10" w:rsidP="007B1A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A10" w:rsidRPr="005644DB" w:rsidRDefault="007B1A10" w:rsidP="007B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DB">
        <w:rPr>
          <w:rFonts w:ascii="Times New Roman" w:hAnsi="Times New Roman" w:cs="Times New Roman"/>
          <w:b/>
          <w:i/>
          <w:sz w:val="24"/>
          <w:szCs w:val="24"/>
        </w:rPr>
        <w:t>Задание.</w:t>
      </w:r>
    </w:p>
    <w:p w:rsidR="007B1A10" w:rsidRPr="005644DB" w:rsidRDefault="007B1A10" w:rsidP="007B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DB">
        <w:rPr>
          <w:rFonts w:ascii="Times New Roman" w:hAnsi="Times New Roman" w:cs="Times New Roman"/>
          <w:sz w:val="24"/>
          <w:szCs w:val="24"/>
        </w:rPr>
        <w:t>1.2. Пронумеровать зве</w:t>
      </w:r>
      <w:r>
        <w:rPr>
          <w:rFonts w:ascii="Times New Roman" w:hAnsi="Times New Roman" w:cs="Times New Roman"/>
          <w:sz w:val="24"/>
          <w:szCs w:val="24"/>
        </w:rPr>
        <w:t>нья арабскими цифрами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5644DB">
        <w:rPr>
          <w:rFonts w:ascii="Times New Roman" w:hAnsi="Times New Roman" w:cs="Times New Roman"/>
          <w:sz w:val="24"/>
          <w:szCs w:val="24"/>
        </w:rPr>
        <w:t>последний номер неподвижному звену (стойке).</w:t>
      </w:r>
    </w:p>
    <w:p w:rsidR="007B1A10" w:rsidRPr="005644DB" w:rsidRDefault="007B1A10" w:rsidP="007B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DB">
        <w:rPr>
          <w:rFonts w:ascii="Times New Roman" w:hAnsi="Times New Roman" w:cs="Times New Roman"/>
          <w:sz w:val="24"/>
          <w:szCs w:val="24"/>
        </w:rPr>
        <w:t>Установить класс каждой кинематической пары, образуемой звеньями механизма.</w:t>
      </w:r>
    </w:p>
    <w:p w:rsidR="007B1A10" w:rsidRPr="005644DB" w:rsidRDefault="007B1A10" w:rsidP="007B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DB">
        <w:rPr>
          <w:rFonts w:ascii="Times New Roman" w:hAnsi="Times New Roman" w:cs="Times New Roman"/>
          <w:sz w:val="24"/>
          <w:szCs w:val="24"/>
        </w:rPr>
        <w:t>1.3. Рассчитать степе</w:t>
      </w:r>
      <w:r>
        <w:rPr>
          <w:rFonts w:ascii="Times New Roman" w:hAnsi="Times New Roman" w:cs="Times New Roman"/>
          <w:sz w:val="24"/>
          <w:szCs w:val="24"/>
        </w:rPr>
        <w:t>нь подвижности механизма</w:t>
      </w:r>
      <w:r w:rsidRPr="005644DB">
        <w:rPr>
          <w:rFonts w:ascii="Times New Roman" w:hAnsi="Times New Roman" w:cs="Times New Roman"/>
          <w:sz w:val="24"/>
          <w:szCs w:val="24"/>
        </w:rPr>
        <w:t>. Если в механизме присутствуют пассивные связи и (или) местные подвижности, избавиться от них и повторить расчет.</w:t>
      </w:r>
    </w:p>
    <w:p w:rsidR="007B1A10" w:rsidRPr="005644DB" w:rsidRDefault="007B1A10" w:rsidP="007B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DB">
        <w:rPr>
          <w:rFonts w:ascii="Times New Roman" w:hAnsi="Times New Roman" w:cs="Times New Roman"/>
          <w:sz w:val="24"/>
          <w:szCs w:val="24"/>
        </w:rPr>
        <w:t>1.4. Заменить высшие пары (если они имеются в механизме) кинематическими цепями с низшими парами; замену произвести непосредственно на кинематической схеме, для обозначения фиктивных звеньев в заменяющем механизме использовать обозначения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21F">
        <w:rPr>
          <w:rFonts w:ascii="Times New Roman" w:hAnsi="Times New Roman" w:cs="Times New Roman"/>
          <w:sz w:val="24"/>
          <w:szCs w:val="24"/>
        </w:rPr>
        <w:t>Ф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5644DB">
        <w:rPr>
          <w:rFonts w:ascii="Times New Roman" w:hAnsi="Times New Roman" w:cs="Times New Roman"/>
          <w:sz w:val="24"/>
          <w:szCs w:val="24"/>
        </w:rPr>
        <w:t xml:space="preserve"> </w:t>
      </w:r>
      <w:r w:rsidRPr="0056221F">
        <w:rPr>
          <w:rFonts w:ascii="Times New Roman" w:hAnsi="Times New Roman" w:cs="Times New Roman"/>
          <w:sz w:val="24"/>
          <w:szCs w:val="24"/>
        </w:rPr>
        <w:t>Ф</w:t>
      </w:r>
      <w:r w:rsidRPr="005622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21F">
        <w:rPr>
          <w:rFonts w:ascii="Times New Roman" w:hAnsi="Times New Roman" w:cs="Times New Roman"/>
          <w:sz w:val="24"/>
          <w:szCs w:val="24"/>
        </w:rPr>
        <w:t>и т</w:t>
      </w:r>
      <w:r w:rsidRPr="005644DB">
        <w:rPr>
          <w:rFonts w:ascii="Times New Roman" w:hAnsi="Times New Roman" w:cs="Times New Roman"/>
          <w:sz w:val="24"/>
          <w:szCs w:val="24"/>
        </w:rPr>
        <w:t>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DB">
        <w:rPr>
          <w:rFonts w:ascii="Times New Roman" w:hAnsi="Times New Roman" w:cs="Times New Roman"/>
          <w:sz w:val="24"/>
          <w:szCs w:val="24"/>
        </w:rPr>
        <w:t xml:space="preserve">Определить степень подвижности заменяющего механизма, результат сопоставить </w:t>
      </w:r>
      <w:proofErr w:type="gramStart"/>
      <w:r w:rsidRPr="005644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44DB">
        <w:rPr>
          <w:rFonts w:ascii="Times New Roman" w:hAnsi="Times New Roman" w:cs="Times New Roman"/>
          <w:sz w:val="24"/>
          <w:szCs w:val="24"/>
        </w:rPr>
        <w:t xml:space="preserve"> полученным в п. 1.3.</w:t>
      </w:r>
    </w:p>
    <w:p w:rsidR="007B1A10" w:rsidRPr="005644DB" w:rsidRDefault="007B1A10" w:rsidP="007B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DB">
        <w:rPr>
          <w:rFonts w:ascii="Times New Roman" w:hAnsi="Times New Roman" w:cs="Times New Roman"/>
          <w:sz w:val="24"/>
          <w:szCs w:val="24"/>
        </w:rPr>
        <w:t>1.5. Для заменяющего механизма вычертить структурную схему (если это требуется для облегчения структурного анализа); установить возможные варианты выбора начальных звеньев и для каждого варианта написать формулу строения механизма.</w:t>
      </w:r>
    </w:p>
    <w:p w:rsidR="007B1A10" w:rsidRDefault="007B1A10" w:rsidP="007B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DB">
        <w:rPr>
          <w:rFonts w:ascii="Times New Roman" w:hAnsi="Times New Roman" w:cs="Times New Roman"/>
          <w:sz w:val="24"/>
          <w:szCs w:val="24"/>
        </w:rPr>
        <w:t>Для каждой формулы строения указать класс, вид и порядок структурных групп, а также класс механизма.</w:t>
      </w:r>
    </w:p>
    <w:p w:rsidR="007B1A10" w:rsidRDefault="007B1A10" w:rsidP="007B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A10" w:rsidRDefault="007B1A10" w:rsidP="007B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A10" w:rsidRPr="005644DB" w:rsidRDefault="007B1A10" w:rsidP="007B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8850" cy="2878455"/>
            <wp:effectExtent l="19050" t="0" r="6350" b="0"/>
            <wp:docPr id="1" name="Рисунок 1" descr="D:\Документы Стёпы\Век живи,век учись\Курс 2\ТММ\Первая работа второй риси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тёпы\Век живи,век учись\Курс 2\ТММ\Первая работа второй риси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88B" w:rsidRDefault="0052088B"/>
    <w:sectPr w:rsidR="0052088B" w:rsidSect="0052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1A10"/>
    <w:rsid w:val="0052088B"/>
    <w:rsid w:val="007B1A10"/>
    <w:rsid w:val="00A3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>Home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Stepan</cp:lastModifiedBy>
  <cp:revision>1</cp:revision>
  <dcterms:created xsi:type="dcterms:W3CDTF">2014-12-07T12:40:00Z</dcterms:created>
  <dcterms:modified xsi:type="dcterms:W3CDTF">2014-12-07T12:46:00Z</dcterms:modified>
</cp:coreProperties>
</file>